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F333" w14:textId="77777777" w:rsidR="00891353" w:rsidRDefault="00891353" w:rsidP="00891353">
      <w:pPr>
        <w:pStyle w:val="Virsraksts1"/>
        <w:spacing w:before="0" w:after="0" w:line="40" w:lineRule="atLeast"/>
        <w:jc w:val="center"/>
        <w:rPr>
          <w:b/>
          <w:bCs/>
        </w:rPr>
      </w:pPr>
    </w:p>
    <w:p w14:paraId="54CD63BD" w14:textId="3CDBF54C" w:rsidR="00AE5ED6" w:rsidRPr="00891353" w:rsidRDefault="00AE5ED6" w:rsidP="00891353">
      <w:pPr>
        <w:pStyle w:val="Virsraksts1"/>
        <w:spacing w:before="0" w:after="0" w:line="40" w:lineRule="atLeast"/>
        <w:jc w:val="center"/>
        <w:rPr>
          <w:b/>
          <w:bCs/>
        </w:rPr>
      </w:pPr>
      <w:r w:rsidRPr="00891353">
        <w:rPr>
          <w:b/>
          <w:bCs/>
        </w:rPr>
        <w:t xml:space="preserve">Noturības mācību programma </w:t>
      </w:r>
      <w:r w:rsidR="00891353">
        <w:rPr>
          <w:b/>
          <w:bCs/>
        </w:rPr>
        <w:t>uzņēmumiem</w:t>
      </w:r>
    </w:p>
    <w:p w14:paraId="5035355F" w14:textId="63A9C0DA" w:rsidR="00AE5ED6" w:rsidRPr="00891353" w:rsidRDefault="001344CC" w:rsidP="00891353">
      <w:pPr>
        <w:spacing w:after="0" w:line="40" w:lineRule="atLeast"/>
        <w:jc w:val="center"/>
        <w:rPr>
          <w:rFonts w:asciiTheme="majorHAnsi" w:eastAsiaTheme="majorEastAsia" w:hAnsiTheme="majorHAnsi" w:cstheme="majorBidi"/>
          <w:b/>
          <w:bCs/>
          <w:color w:val="0F4761" w:themeColor="accent1" w:themeShade="BF"/>
          <w:sz w:val="40"/>
          <w:szCs w:val="40"/>
        </w:rPr>
      </w:pPr>
      <w:r w:rsidRPr="00891353">
        <w:rPr>
          <w:rFonts w:asciiTheme="majorHAnsi" w:eastAsiaTheme="majorEastAsia" w:hAnsiTheme="majorHAnsi" w:cstheme="majorBidi"/>
          <w:b/>
          <w:bCs/>
          <w:color w:val="0F4761" w:themeColor="accent1" w:themeShade="BF"/>
          <w:sz w:val="40"/>
          <w:szCs w:val="40"/>
        </w:rPr>
        <w:t>Valmiera</w:t>
      </w:r>
    </w:p>
    <w:p w14:paraId="68EFAEB8" w14:textId="2A3363E9" w:rsidR="004E0E24" w:rsidRDefault="001344CC" w:rsidP="00891353">
      <w:pPr>
        <w:spacing w:after="0" w:line="40" w:lineRule="atLeast"/>
        <w:jc w:val="center"/>
        <w:rPr>
          <w:rFonts w:asciiTheme="majorHAnsi" w:eastAsiaTheme="majorEastAsia" w:hAnsiTheme="majorHAnsi" w:cstheme="majorBidi"/>
          <w:b/>
          <w:bCs/>
          <w:color w:val="0F4761" w:themeColor="accent1" w:themeShade="BF"/>
          <w:sz w:val="40"/>
          <w:szCs w:val="40"/>
        </w:rPr>
      </w:pPr>
      <w:r w:rsidRPr="00891353">
        <w:rPr>
          <w:rFonts w:asciiTheme="majorHAnsi" w:eastAsiaTheme="majorEastAsia" w:hAnsiTheme="majorHAnsi" w:cstheme="majorBidi"/>
          <w:b/>
          <w:bCs/>
          <w:color w:val="0F4761" w:themeColor="accent1" w:themeShade="BF"/>
          <w:sz w:val="40"/>
          <w:szCs w:val="40"/>
        </w:rPr>
        <w:t>28</w:t>
      </w:r>
      <w:r w:rsidR="00482B24" w:rsidRPr="00891353">
        <w:rPr>
          <w:rFonts w:asciiTheme="majorHAnsi" w:eastAsiaTheme="majorEastAsia" w:hAnsiTheme="majorHAnsi" w:cstheme="majorBidi"/>
          <w:b/>
          <w:bCs/>
          <w:color w:val="0F4761" w:themeColor="accent1" w:themeShade="BF"/>
          <w:sz w:val="40"/>
          <w:szCs w:val="40"/>
        </w:rPr>
        <w:t>.-</w:t>
      </w:r>
      <w:r w:rsidRPr="00891353">
        <w:rPr>
          <w:rFonts w:asciiTheme="majorHAnsi" w:eastAsiaTheme="majorEastAsia" w:hAnsiTheme="majorHAnsi" w:cstheme="majorBidi"/>
          <w:b/>
          <w:bCs/>
          <w:color w:val="0F4761" w:themeColor="accent1" w:themeShade="BF"/>
          <w:sz w:val="40"/>
          <w:szCs w:val="40"/>
        </w:rPr>
        <w:t>29</w:t>
      </w:r>
      <w:r w:rsidR="00482B24" w:rsidRPr="00891353">
        <w:rPr>
          <w:rFonts w:asciiTheme="majorHAnsi" w:eastAsiaTheme="majorEastAsia" w:hAnsiTheme="majorHAnsi" w:cstheme="majorBidi"/>
          <w:b/>
          <w:bCs/>
          <w:color w:val="0F4761" w:themeColor="accent1" w:themeShade="BF"/>
          <w:sz w:val="40"/>
          <w:szCs w:val="40"/>
        </w:rPr>
        <w:t>. aprīlis</w:t>
      </w:r>
    </w:p>
    <w:p w14:paraId="01E776E3" w14:textId="77777777" w:rsidR="00891353" w:rsidRPr="00891353" w:rsidRDefault="00891353" w:rsidP="00891353">
      <w:pPr>
        <w:spacing w:after="0" w:line="40" w:lineRule="atLeast"/>
        <w:jc w:val="center"/>
        <w:rPr>
          <w:rFonts w:asciiTheme="majorHAnsi" w:eastAsiaTheme="majorEastAsia" w:hAnsiTheme="majorHAnsi" w:cstheme="majorBidi"/>
          <w:b/>
          <w:bCs/>
          <w:color w:val="0F4761" w:themeColor="accent1" w:themeShade="BF"/>
          <w:sz w:val="40"/>
          <w:szCs w:val="40"/>
        </w:rPr>
      </w:pPr>
    </w:p>
    <w:p w14:paraId="2FD663EB" w14:textId="3BAD659E" w:rsidR="00CC1048" w:rsidRPr="00891353" w:rsidRDefault="001344CC" w:rsidP="005A1249">
      <w:pPr>
        <w:spacing w:after="200" w:line="40" w:lineRule="atLeast"/>
        <w:jc w:val="center"/>
        <w:rPr>
          <w:rFonts w:asciiTheme="majorHAnsi" w:eastAsiaTheme="majorEastAsia" w:hAnsiTheme="majorHAnsi" w:cstheme="majorBidi"/>
          <w:b/>
          <w:bCs/>
          <w:color w:val="0F4761" w:themeColor="accent1" w:themeShade="BF"/>
          <w:sz w:val="40"/>
          <w:szCs w:val="40"/>
        </w:rPr>
      </w:pPr>
      <w:r w:rsidRPr="00891353">
        <w:rPr>
          <w:rFonts w:asciiTheme="majorHAnsi" w:eastAsiaTheme="majorEastAsia" w:hAnsiTheme="majorHAnsi" w:cstheme="majorBidi"/>
          <w:b/>
          <w:bCs/>
          <w:color w:val="0F4761" w:themeColor="accent1" w:themeShade="BF"/>
          <w:sz w:val="40"/>
          <w:szCs w:val="40"/>
        </w:rPr>
        <w:t>28</w:t>
      </w:r>
      <w:r w:rsidR="00CC1048" w:rsidRPr="00891353">
        <w:rPr>
          <w:rFonts w:asciiTheme="majorHAnsi" w:eastAsiaTheme="majorEastAsia" w:hAnsiTheme="majorHAnsi" w:cstheme="majorBidi"/>
          <w:b/>
          <w:bCs/>
          <w:color w:val="0F4761" w:themeColor="accent1" w:themeShade="BF"/>
          <w:sz w:val="40"/>
          <w:szCs w:val="40"/>
        </w:rPr>
        <w:t xml:space="preserve">. aprīlis: </w:t>
      </w:r>
      <w:r w:rsidR="00CC1048" w:rsidRPr="00891353">
        <w:rPr>
          <w:rFonts w:asciiTheme="majorHAnsi" w:eastAsiaTheme="majorEastAsia" w:hAnsiTheme="majorHAnsi" w:cstheme="majorBidi"/>
          <w:color w:val="0F4761" w:themeColor="accent1" w:themeShade="BF"/>
          <w:sz w:val="40"/>
          <w:szCs w:val="40"/>
        </w:rPr>
        <w:t>dienas kārtība</w:t>
      </w:r>
      <w:r w:rsidR="00891353" w:rsidRPr="00891353">
        <w:rPr>
          <w:rFonts w:asciiTheme="majorHAnsi" w:eastAsiaTheme="majorEastAsia" w:hAnsiTheme="majorHAnsi" w:cstheme="majorBidi"/>
          <w:color w:val="0F4761" w:themeColor="accent1" w:themeShade="BF"/>
          <w:sz w:val="40"/>
          <w:szCs w:val="40"/>
        </w:rPr>
        <w:t xml:space="preserve"> uzņēmumu vadītājiem</w:t>
      </w:r>
    </w:p>
    <w:p w14:paraId="76C44307" w14:textId="41B2C873" w:rsidR="00482B24" w:rsidRPr="00482B24" w:rsidRDefault="00482B24" w:rsidP="005A1249">
      <w:pPr>
        <w:pStyle w:val="Virsraksts1"/>
        <w:spacing w:after="200" w:line="40" w:lineRule="atLeast"/>
        <w:rPr>
          <w:rFonts w:asciiTheme="minorHAnsi" w:eastAsiaTheme="minorHAnsi" w:hAnsiTheme="minorHAnsi" w:cstheme="minorBidi"/>
          <w:b/>
          <w:color w:val="auto"/>
          <w:sz w:val="22"/>
          <w:szCs w:val="22"/>
        </w:rPr>
      </w:pPr>
      <w:r w:rsidRPr="00482B24">
        <w:rPr>
          <w:rFonts w:asciiTheme="minorHAnsi" w:eastAsiaTheme="minorHAnsi" w:hAnsiTheme="minorHAnsi" w:cstheme="minorBidi"/>
          <w:b/>
          <w:color w:val="auto"/>
          <w:sz w:val="22"/>
          <w:szCs w:val="22"/>
        </w:rPr>
        <w:t>09:00 – 09:1</w:t>
      </w:r>
      <w:r>
        <w:rPr>
          <w:rFonts w:asciiTheme="minorHAnsi" w:eastAsiaTheme="minorHAnsi" w:hAnsiTheme="minorHAnsi" w:cstheme="minorBidi"/>
          <w:b/>
          <w:color w:val="auto"/>
          <w:sz w:val="22"/>
          <w:szCs w:val="22"/>
        </w:rPr>
        <w:t>0</w:t>
      </w:r>
      <w:r w:rsidRPr="00482B24">
        <w:rPr>
          <w:rFonts w:asciiTheme="minorHAnsi" w:eastAsiaTheme="minorHAnsi" w:hAnsiTheme="minorHAnsi" w:cstheme="minorBidi"/>
          <w:b/>
          <w:color w:val="auto"/>
          <w:sz w:val="22"/>
          <w:szCs w:val="22"/>
        </w:rPr>
        <w:t xml:space="preserve"> | Ievads un aktualitātes.</w:t>
      </w:r>
    </w:p>
    <w:p w14:paraId="624C6671" w14:textId="5471559D" w:rsidR="00482B24" w:rsidRDefault="001344CC" w:rsidP="005A1249">
      <w:pPr>
        <w:spacing w:before="197" w:after="200" w:line="40" w:lineRule="atLeast"/>
        <w:ind w:right="98"/>
        <w:jc w:val="both"/>
      </w:pPr>
      <w:r>
        <w:rPr>
          <w:b/>
          <w:spacing w:val="-4"/>
        </w:rPr>
        <w:t>Jānis Karlsbergs</w:t>
      </w:r>
      <w:r w:rsidR="00482B24">
        <w:rPr>
          <w:spacing w:val="-4"/>
        </w:rPr>
        <w:t>,</w:t>
      </w:r>
      <w:r w:rsidR="00482B24">
        <w:rPr>
          <w:spacing w:val="-12"/>
        </w:rPr>
        <w:t xml:space="preserve"> </w:t>
      </w:r>
      <w:r w:rsidR="00482B24">
        <w:rPr>
          <w:spacing w:val="-4"/>
        </w:rPr>
        <w:t>Latvijas</w:t>
      </w:r>
      <w:r w:rsidR="00482B24">
        <w:rPr>
          <w:spacing w:val="-10"/>
        </w:rPr>
        <w:t xml:space="preserve"> </w:t>
      </w:r>
      <w:r w:rsidR="00482B24">
        <w:rPr>
          <w:spacing w:val="-4"/>
        </w:rPr>
        <w:t>Transatlantiskās</w:t>
      </w:r>
      <w:r w:rsidR="00482B24">
        <w:rPr>
          <w:spacing w:val="-13"/>
        </w:rPr>
        <w:t xml:space="preserve"> </w:t>
      </w:r>
      <w:r w:rsidR="00482B24">
        <w:rPr>
          <w:spacing w:val="-4"/>
        </w:rPr>
        <w:t>organizācijas</w:t>
      </w:r>
      <w:r w:rsidR="00482B24">
        <w:rPr>
          <w:spacing w:val="-10"/>
        </w:rPr>
        <w:t xml:space="preserve"> </w:t>
      </w:r>
      <w:r>
        <w:rPr>
          <w:spacing w:val="-4"/>
        </w:rPr>
        <w:t>valdes priekšsēdētājs, NATO Stratcom politikas vecākais eksperts</w:t>
      </w:r>
    </w:p>
    <w:p w14:paraId="603A3278" w14:textId="73A9127C" w:rsidR="00BB29F8" w:rsidRPr="00A27F04" w:rsidRDefault="00482B24" w:rsidP="00A27F04">
      <w:pPr>
        <w:pStyle w:val="Pamatteksts"/>
        <w:spacing w:before="155" w:after="200" w:line="40" w:lineRule="atLeast"/>
      </w:pPr>
      <w:r>
        <w:rPr>
          <w:spacing w:val="-6"/>
        </w:rPr>
        <w:t>Apmācību</w:t>
      </w:r>
      <w:r>
        <w:rPr>
          <w:spacing w:val="-23"/>
        </w:rPr>
        <w:t xml:space="preserve"> </w:t>
      </w:r>
      <w:r>
        <w:rPr>
          <w:spacing w:val="-6"/>
        </w:rPr>
        <w:t>mērķu</w:t>
      </w:r>
      <w:r>
        <w:rPr>
          <w:spacing w:val="-22"/>
        </w:rPr>
        <w:t xml:space="preserve"> </w:t>
      </w:r>
      <w:r>
        <w:rPr>
          <w:spacing w:val="-6"/>
        </w:rPr>
        <w:t>izklāsts,</w:t>
      </w:r>
      <w:r>
        <w:rPr>
          <w:spacing w:val="-22"/>
        </w:rPr>
        <w:t xml:space="preserve"> </w:t>
      </w:r>
      <w:r>
        <w:rPr>
          <w:spacing w:val="-6"/>
        </w:rPr>
        <w:t>krīzes</w:t>
      </w:r>
      <w:r>
        <w:rPr>
          <w:spacing w:val="-21"/>
        </w:rPr>
        <w:t xml:space="preserve"> </w:t>
      </w:r>
      <w:r>
        <w:rPr>
          <w:spacing w:val="-6"/>
        </w:rPr>
        <w:t>konteksts</w:t>
      </w:r>
      <w:r>
        <w:rPr>
          <w:spacing w:val="-17"/>
        </w:rPr>
        <w:t xml:space="preserve"> </w:t>
      </w:r>
      <w:r>
        <w:rPr>
          <w:spacing w:val="-6"/>
        </w:rPr>
        <w:t>Latvijā</w:t>
      </w:r>
      <w:r>
        <w:rPr>
          <w:spacing w:val="-23"/>
        </w:rPr>
        <w:t xml:space="preserve"> </w:t>
      </w:r>
      <w:r>
        <w:rPr>
          <w:spacing w:val="-6"/>
        </w:rPr>
        <w:t>un</w:t>
      </w:r>
      <w:r>
        <w:rPr>
          <w:spacing w:val="-22"/>
        </w:rPr>
        <w:t xml:space="preserve"> </w:t>
      </w:r>
      <w:r>
        <w:rPr>
          <w:spacing w:val="-6"/>
        </w:rPr>
        <w:t>reģionā,</w:t>
      </w:r>
      <w:r>
        <w:rPr>
          <w:spacing w:val="-21"/>
        </w:rPr>
        <w:t xml:space="preserve"> </w:t>
      </w:r>
      <w:r>
        <w:rPr>
          <w:spacing w:val="-6"/>
        </w:rPr>
        <w:t>dalībnieku</w:t>
      </w:r>
      <w:r>
        <w:rPr>
          <w:spacing w:val="-23"/>
        </w:rPr>
        <w:t xml:space="preserve"> </w:t>
      </w:r>
      <w:r>
        <w:rPr>
          <w:spacing w:val="-6"/>
        </w:rPr>
        <w:t>īsa</w:t>
      </w:r>
      <w:r>
        <w:rPr>
          <w:spacing w:val="-22"/>
        </w:rPr>
        <w:t xml:space="preserve"> </w:t>
      </w:r>
      <w:r>
        <w:rPr>
          <w:spacing w:val="-6"/>
        </w:rPr>
        <w:t>iepazīšanās.</w:t>
      </w:r>
    </w:p>
    <w:p w14:paraId="71D2CC09" w14:textId="5ABF2190" w:rsidR="00482B24" w:rsidRDefault="00482B24" w:rsidP="005A1249">
      <w:pPr>
        <w:spacing w:before="86" w:after="200" w:line="40" w:lineRule="atLeast"/>
        <w:ind w:right="105"/>
        <w:jc w:val="both"/>
        <w:rPr>
          <w:b/>
        </w:rPr>
      </w:pPr>
      <w:r>
        <w:rPr>
          <w:b/>
        </w:rPr>
        <w:t xml:space="preserve">9:10 – 10:30 </w:t>
      </w:r>
      <w:r>
        <w:rPr>
          <w:b/>
          <w:w w:val="85"/>
        </w:rPr>
        <w:t xml:space="preserve">| </w:t>
      </w:r>
      <w:r w:rsidR="001344CC">
        <w:rPr>
          <w:b/>
        </w:rPr>
        <w:t>Mūsdienu ģeopolitiskā situācija un uzņēmējdarbība</w:t>
      </w:r>
    </w:p>
    <w:p w14:paraId="433300FC" w14:textId="38370A45" w:rsidR="00BB29F8" w:rsidRPr="00A27F04" w:rsidRDefault="001344CC" w:rsidP="00A27F04">
      <w:pPr>
        <w:spacing w:before="197" w:after="200" w:line="40" w:lineRule="atLeast"/>
        <w:ind w:right="98"/>
        <w:jc w:val="both"/>
      </w:pPr>
      <w:r>
        <w:rPr>
          <w:b/>
          <w:spacing w:val="-4"/>
        </w:rPr>
        <w:t>Jānis Karlsbergs</w:t>
      </w:r>
      <w:r>
        <w:rPr>
          <w:spacing w:val="-4"/>
        </w:rPr>
        <w:t>,</w:t>
      </w:r>
      <w:r>
        <w:rPr>
          <w:spacing w:val="-12"/>
        </w:rPr>
        <w:t xml:space="preserve"> </w:t>
      </w:r>
      <w:r>
        <w:rPr>
          <w:spacing w:val="-4"/>
        </w:rPr>
        <w:t>Latvijas</w:t>
      </w:r>
      <w:r>
        <w:rPr>
          <w:spacing w:val="-10"/>
        </w:rPr>
        <w:t xml:space="preserve"> </w:t>
      </w:r>
      <w:r>
        <w:rPr>
          <w:spacing w:val="-4"/>
        </w:rPr>
        <w:t>Transatlantiskās</w:t>
      </w:r>
      <w:r>
        <w:rPr>
          <w:spacing w:val="-13"/>
        </w:rPr>
        <w:t xml:space="preserve"> </w:t>
      </w:r>
      <w:r>
        <w:rPr>
          <w:spacing w:val="-4"/>
        </w:rPr>
        <w:t>organizācijas</w:t>
      </w:r>
      <w:r>
        <w:rPr>
          <w:spacing w:val="-10"/>
        </w:rPr>
        <w:t xml:space="preserve"> </w:t>
      </w:r>
      <w:r>
        <w:rPr>
          <w:spacing w:val="-4"/>
        </w:rPr>
        <w:t>valdes priekšsēdētājs, NATO Stratcom politikas vecākais eksperts</w:t>
      </w:r>
    </w:p>
    <w:p w14:paraId="414928E9" w14:textId="3291D036" w:rsidR="00BB29F8" w:rsidRPr="00A27F04" w:rsidRDefault="00BB29F8" w:rsidP="00A27F04">
      <w:pPr>
        <w:spacing w:before="86" w:after="200" w:line="40" w:lineRule="atLeast"/>
        <w:ind w:right="105"/>
        <w:jc w:val="both"/>
        <w:rPr>
          <w:b/>
        </w:rPr>
      </w:pPr>
      <w:r>
        <w:rPr>
          <w:b/>
        </w:rPr>
        <w:t xml:space="preserve">10:30 – 10:45 </w:t>
      </w:r>
      <w:r>
        <w:rPr>
          <w:b/>
          <w:w w:val="85"/>
        </w:rPr>
        <w:t xml:space="preserve">| </w:t>
      </w:r>
      <w:r>
        <w:rPr>
          <w:b/>
        </w:rPr>
        <w:t>Kafijas pauze</w:t>
      </w:r>
    </w:p>
    <w:p w14:paraId="1B89C179" w14:textId="77777777" w:rsidR="00BB29F8" w:rsidRDefault="00BB29F8" w:rsidP="005A1249">
      <w:pPr>
        <w:spacing w:after="200" w:line="40" w:lineRule="atLeast"/>
        <w:ind w:right="100"/>
        <w:jc w:val="both"/>
        <w:rPr>
          <w:b/>
        </w:rPr>
      </w:pPr>
      <w:r>
        <w:rPr>
          <w:b/>
        </w:rPr>
        <w:t xml:space="preserve">10:45 – 12:00 </w:t>
      </w:r>
      <w:r>
        <w:rPr>
          <w:b/>
          <w:w w:val="85"/>
        </w:rPr>
        <w:t xml:space="preserve">| </w:t>
      </w:r>
      <w:r>
        <w:rPr>
          <w:b/>
        </w:rPr>
        <w:t>Mūsdienīga darba drošība uzņēmumā, darbinieku iesaiste darba drošības kultūras veidošana</w:t>
      </w:r>
      <w:r>
        <w:rPr>
          <w:b/>
          <w:spacing w:val="40"/>
        </w:rPr>
        <w:t xml:space="preserve"> </w:t>
      </w:r>
      <w:r>
        <w:rPr>
          <w:b/>
        </w:rPr>
        <w:t>mūsdienu apstākļos.</w:t>
      </w:r>
    </w:p>
    <w:p w14:paraId="0ECFF6A2" w14:textId="77777777" w:rsidR="00BB29F8" w:rsidRDefault="00BB29F8" w:rsidP="005A1249">
      <w:pPr>
        <w:spacing w:before="163" w:after="200" w:line="40" w:lineRule="atLeast"/>
        <w:ind w:right="97"/>
        <w:jc w:val="both"/>
      </w:pPr>
      <w:r>
        <w:rPr>
          <w:b/>
          <w:spacing w:val="-4"/>
        </w:rPr>
        <w:t>Prof.</w:t>
      </w:r>
      <w:r>
        <w:rPr>
          <w:b/>
          <w:spacing w:val="-13"/>
        </w:rPr>
        <w:t xml:space="preserve"> </w:t>
      </w:r>
      <w:r>
        <w:rPr>
          <w:b/>
          <w:spacing w:val="-4"/>
        </w:rPr>
        <w:t>Žaneta</w:t>
      </w:r>
      <w:r>
        <w:rPr>
          <w:b/>
          <w:spacing w:val="-13"/>
        </w:rPr>
        <w:t xml:space="preserve"> </w:t>
      </w:r>
      <w:r>
        <w:rPr>
          <w:b/>
          <w:spacing w:val="-4"/>
        </w:rPr>
        <w:t>Ozoliņa</w:t>
      </w:r>
      <w:r>
        <w:rPr>
          <w:spacing w:val="-4"/>
        </w:rPr>
        <w:t>,</w:t>
      </w:r>
      <w:r>
        <w:rPr>
          <w:spacing w:val="-12"/>
        </w:rPr>
        <w:t xml:space="preserve"> </w:t>
      </w:r>
      <w:r>
        <w:rPr>
          <w:spacing w:val="-4"/>
        </w:rPr>
        <w:t>drošības</w:t>
      </w:r>
      <w:r>
        <w:rPr>
          <w:spacing w:val="-13"/>
        </w:rPr>
        <w:t xml:space="preserve"> </w:t>
      </w:r>
      <w:r>
        <w:rPr>
          <w:spacing w:val="-4"/>
        </w:rPr>
        <w:t>eksperte,</w:t>
      </w:r>
      <w:r>
        <w:rPr>
          <w:spacing w:val="-12"/>
        </w:rPr>
        <w:t xml:space="preserve"> </w:t>
      </w:r>
      <w:r>
        <w:rPr>
          <w:spacing w:val="-4"/>
        </w:rPr>
        <w:t>pirmā</w:t>
      </w:r>
      <w:r>
        <w:rPr>
          <w:spacing w:val="-13"/>
        </w:rPr>
        <w:t xml:space="preserve"> </w:t>
      </w:r>
      <w:r>
        <w:rPr>
          <w:spacing w:val="-4"/>
        </w:rPr>
        <w:t>LU</w:t>
      </w:r>
      <w:r>
        <w:rPr>
          <w:spacing w:val="-12"/>
        </w:rPr>
        <w:t xml:space="preserve"> </w:t>
      </w:r>
      <w:r>
        <w:rPr>
          <w:spacing w:val="-4"/>
        </w:rPr>
        <w:t>profesore</w:t>
      </w:r>
      <w:r>
        <w:rPr>
          <w:spacing w:val="-13"/>
        </w:rPr>
        <w:t xml:space="preserve"> </w:t>
      </w:r>
      <w:r>
        <w:rPr>
          <w:spacing w:val="-4"/>
        </w:rPr>
        <w:t>starptautiskajās</w:t>
      </w:r>
      <w:r>
        <w:rPr>
          <w:spacing w:val="-13"/>
        </w:rPr>
        <w:t xml:space="preserve"> </w:t>
      </w:r>
      <w:r>
        <w:rPr>
          <w:spacing w:val="-4"/>
        </w:rPr>
        <w:t xml:space="preserve">attiecībās </w:t>
      </w:r>
      <w:r>
        <w:t>un drošības studijās. Eiropas Komisijas eksperte, LU darba drošības izvērtējuma programmas vadošā pētniece.</w:t>
      </w:r>
    </w:p>
    <w:p w14:paraId="5B3556C1" w14:textId="77777777" w:rsidR="00BB29F8" w:rsidRDefault="00BB29F8" w:rsidP="005A1249">
      <w:pPr>
        <w:pStyle w:val="Pamatteksts"/>
        <w:spacing w:before="154" w:after="200" w:line="40" w:lineRule="atLeast"/>
        <w:ind w:right="100"/>
        <w:jc w:val="both"/>
      </w:pPr>
      <w:r>
        <w:t>Darba drošības jēdziena paplašinās, kas šodien ietver ne tikai fizisko vidi, bet arī informatīvo</w:t>
      </w:r>
      <w:r>
        <w:rPr>
          <w:spacing w:val="-10"/>
        </w:rPr>
        <w:t xml:space="preserve"> </w:t>
      </w:r>
      <w:r>
        <w:t>noturību,</w:t>
      </w:r>
      <w:r>
        <w:rPr>
          <w:spacing w:val="-11"/>
        </w:rPr>
        <w:t xml:space="preserve"> </w:t>
      </w:r>
      <w:r>
        <w:t>kiberdrošību</w:t>
      </w:r>
      <w:r>
        <w:rPr>
          <w:spacing w:val="-11"/>
        </w:rPr>
        <w:t xml:space="preserve"> </w:t>
      </w:r>
      <w:r>
        <w:t>un</w:t>
      </w:r>
      <w:r>
        <w:rPr>
          <w:spacing w:val="-12"/>
        </w:rPr>
        <w:t xml:space="preserve"> </w:t>
      </w:r>
      <w:r>
        <w:t>organizācijas</w:t>
      </w:r>
      <w:r>
        <w:rPr>
          <w:spacing w:val="-10"/>
        </w:rPr>
        <w:t xml:space="preserve"> </w:t>
      </w:r>
      <w:r>
        <w:t>psiholoģisko</w:t>
      </w:r>
      <w:r>
        <w:rPr>
          <w:spacing w:val="-12"/>
        </w:rPr>
        <w:t xml:space="preserve"> </w:t>
      </w:r>
      <w:r>
        <w:t>gatavību</w:t>
      </w:r>
      <w:r>
        <w:rPr>
          <w:spacing w:val="-12"/>
        </w:rPr>
        <w:t xml:space="preserve"> </w:t>
      </w:r>
      <w:r>
        <w:t>reaģēt</w:t>
      </w:r>
      <w:r>
        <w:rPr>
          <w:spacing w:val="-10"/>
        </w:rPr>
        <w:t xml:space="preserve"> </w:t>
      </w:r>
      <w:r>
        <w:t xml:space="preserve">uz </w:t>
      </w:r>
      <w:r>
        <w:rPr>
          <w:spacing w:val="-2"/>
        </w:rPr>
        <w:t>krīzēm.</w:t>
      </w:r>
      <w:r>
        <w:rPr>
          <w:spacing w:val="-4"/>
        </w:rPr>
        <w:t xml:space="preserve"> </w:t>
      </w:r>
      <w:r>
        <w:rPr>
          <w:spacing w:val="-2"/>
        </w:rPr>
        <w:t>Darbinieku</w:t>
      </w:r>
      <w:r>
        <w:rPr>
          <w:spacing w:val="-6"/>
        </w:rPr>
        <w:t xml:space="preserve"> </w:t>
      </w:r>
      <w:r>
        <w:rPr>
          <w:spacing w:val="-2"/>
        </w:rPr>
        <w:t>iesaiste</w:t>
      </w:r>
      <w:r>
        <w:rPr>
          <w:spacing w:val="-6"/>
        </w:rPr>
        <w:t xml:space="preserve"> </w:t>
      </w:r>
      <w:r>
        <w:rPr>
          <w:spacing w:val="-2"/>
        </w:rPr>
        <w:t>darba</w:t>
      </w:r>
      <w:r>
        <w:rPr>
          <w:spacing w:val="-5"/>
        </w:rPr>
        <w:t xml:space="preserve"> </w:t>
      </w:r>
      <w:r>
        <w:rPr>
          <w:spacing w:val="-2"/>
        </w:rPr>
        <w:t>drošības</w:t>
      </w:r>
      <w:r>
        <w:rPr>
          <w:spacing w:val="-4"/>
        </w:rPr>
        <w:t xml:space="preserve"> </w:t>
      </w:r>
      <w:r>
        <w:rPr>
          <w:spacing w:val="-2"/>
        </w:rPr>
        <w:t>kultūras</w:t>
      </w:r>
      <w:r>
        <w:rPr>
          <w:spacing w:val="-4"/>
        </w:rPr>
        <w:t xml:space="preserve"> </w:t>
      </w:r>
      <w:r>
        <w:rPr>
          <w:spacing w:val="-2"/>
        </w:rPr>
        <w:t>veidošanā. Jaunie</w:t>
      </w:r>
      <w:r>
        <w:rPr>
          <w:spacing w:val="-6"/>
        </w:rPr>
        <w:t xml:space="preserve"> </w:t>
      </w:r>
      <w:r>
        <w:rPr>
          <w:spacing w:val="-2"/>
        </w:rPr>
        <w:t>riski</w:t>
      </w:r>
      <w:r>
        <w:rPr>
          <w:spacing w:val="-4"/>
        </w:rPr>
        <w:t xml:space="preserve"> </w:t>
      </w:r>
      <w:r>
        <w:rPr>
          <w:spacing w:val="-2"/>
        </w:rPr>
        <w:t>mūsdienu darba</w:t>
      </w:r>
      <w:r>
        <w:rPr>
          <w:spacing w:val="-15"/>
        </w:rPr>
        <w:t xml:space="preserve"> </w:t>
      </w:r>
      <w:r>
        <w:rPr>
          <w:spacing w:val="-2"/>
        </w:rPr>
        <w:t>vidē.</w:t>
      </w:r>
      <w:r>
        <w:rPr>
          <w:spacing w:val="-13"/>
        </w:rPr>
        <w:t xml:space="preserve"> </w:t>
      </w:r>
      <w:r>
        <w:rPr>
          <w:spacing w:val="-2"/>
        </w:rPr>
        <w:t>Darba</w:t>
      </w:r>
      <w:r>
        <w:rPr>
          <w:spacing w:val="-15"/>
        </w:rPr>
        <w:t xml:space="preserve"> </w:t>
      </w:r>
      <w:r>
        <w:rPr>
          <w:spacing w:val="-2"/>
        </w:rPr>
        <w:t>vides</w:t>
      </w:r>
      <w:r>
        <w:rPr>
          <w:spacing w:val="-12"/>
        </w:rPr>
        <w:t xml:space="preserve"> </w:t>
      </w:r>
      <w:r>
        <w:rPr>
          <w:spacing w:val="-2"/>
        </w:rPr>
        <w:t>drošība</w:t>
      </w:r>
      <w:r>
        <w:rPr>
          <w:spacing w:val="-15"/>
        </w:rPr>
        <w:t xml:space="preserve"> </w:t>
      </w:r>
      <w:r>
        <w:rPr>
          <w:spacing w:val="-2"/>
        </w:rPr>
        <w:t>kā</w:t>
      </w:r>
      <w:r>
        <w:rPr>
          <w:spacing w:val="-15"/>
        </w:rPr>
        <w:t xml:space="preserve"> </w:t>
      </w:r>
      <w:r>
        <w:rPr>
          <w:spacing w:val="-2"/>
        </w:rPr>
        <w:t>noturības</w:t>
      </w:r>
      <w:r>
        <w:rPr>
          <w:spacing w:val="-12"/>
        </w:rPr>
        <w:t xml:space="preserve"> </w:t>
      </w:r>
      <w:r>
        <w:rPr>
          <w:spacing w:val="-2"/>
        </w:rPr>
        <w:t>elements.</w:t>
      </w:r>
    </w:p>
    <w:p w14:paraId="2435344C" w14:textId="1EED649C" w:rsidR="005A1249" w:rsidRPr="00A27F04" w:rsidRDefault="00BB29F8" w:rsidP="00A27F04">
      <w:pPr>
        <w:pStyle w:val="Pamatteksts"/>
        <w:spacing w:before="166" w:after="200" w:line="40" w:lineRule="atLeast"/>
      </w:pPr>
      <w:r>
        <w:rPr>
          <w:spacing w:val="-6"/>
        </w:rPr>
        <w:t>Praktisks</w:t>
      </w:r>
      <w:r>
        <w:rPr>
          <w:spacing w:val="-9"/>
        </w:rPr>
        <w:t xml:space="preserve"> </w:t>
      </w:r>
      <w:r>
        <w:rPr>
          <w:spacing w:val="-6"/>
        </w:rPr>
        <w:t>uzdevums:</w:t>
      </w:r>
      <w:r>
        <w:rPr>
          <w:spacing w:val="-7"/>
        </w:rPr>
        <w:t xml:space="preserve"> </w:t>
      </w:r>
      <w:r>
        <w:rPr>
          <w:spacing w:val="-6"/>
        </w:rPr>
        <w:t>aprakstīt</w:t>
      </w:r>
      <w:r>
        <w:rPr>
          <w:spacing w:val="-12"/>
        </w:rPr>
        <w:t xml:space="preserve"> </w:t>
      </w:r>
      <w:r>
        <w:rPr>
          <w:spacing w:val="-6"/>
        </w:rPr>
        <w:t>darba</w:t>
      </w:r>
      <w:r>
        <w:rPr>
          <w:spacing w:val="-11"/>
        </w:rPr>
        <w:t xml:space="preserve"> </w:t>
      </w:r>
      <w:r>
        <w:rPr>
          <w:spacing w:val="-6"/>
        </w:rPr>
        <w:t>drošības</w:t>
      </w:r>
      <w:r>
        <w:rPr>
          <w:spacing w:val="-8"/>
        </w:rPr>
        <w:t xml:space="preserve"> </w:t>
      </w:r>
      <w:r>
        <w:rPr>
          <w:spacing w:val="-6"/>
        </w:rPr>
        <w:t>pīlārus</w:t>
      </w:r>
      <w:r>
        <w:rPr>
          <w:spacing w:val="-9"/>
        </w:rPr>
        <w:t xml:space="preserve"> </w:t>
      </w:r>
      <w:r>
        <w:rPr>
          <w:spacing w:val="-6"/>
        </w:rPr>
        <w:t>savā</w:t>
      </w:r>
      <w:r>
        <w:rPr>
          <w:spacing w:val="-11"/>
        </w:rPr>
        <w:t xml:space="preserve"> </w:t>
      </w:r>
      <w:r>
        <w:rPr>
          <w:spacing w:val="-6"/>
        </w:rPr>
        <w:t>uzņēmumā.</w:t>
      </w:r>
    </w:p>
    <w:p w14:paraId="3147CA94" w14:textId="143988F8" w:rsidR="00891353" w:rsidRPr="00A27F04" w:rsidRDefault="00BB29F8" w:rsidP="00A27F04">
      <w:pPr>
        <w:pStyle w:val="Virsraksts1"/>
        <w:spacing w:before="1" w:after="200" w:line="40" w:lineRule="atLeast"/>
        <w:rPr>
          <w:rFonts w:asciiTheme="minorHAnsi" w:eastAsiaTheme="minorHAnsi" w:hAnsiTheme="minorHAnsi" w:cstheme="minorBidi"/>
          <w:b/>
          <w:color w:val="auto"/>
          <w:sz w:val="22"/>
          <w:szCs w:val="22"/>
        </w:rPr>
      </w:pPr>
      <w:r w:rsidRPr="00BB29F8">
        <w:rPr>
          <w:rFonts w:asciiTheme="minorHAnsi" w:eastAsiaTheme="minorHAnsi" w:hAnsiTheme="minorHAnsi" w:cstheme="minorBidi"/>
          <w:b/>
          <w:color w:val="auto"/>
          <w:sz w:val="22"/>
          <w:szCs w:val="22"/>
        </w:rPr>
        <w:t>1</w:t>
      </w:r>
      <w:r>
        <w:rPr>
          <w:rFonts w:asciiTheme="minorHAnsi" w:eastAsiaTheme="minorHAnsi" w:hAnsiTheme="minorHAnsi" w:cstheme="minorBidi"/>
          <w:b/>
          <w:color w:val="auto"/>
          <w:sz w:val="22"/>
          <w:szCs w:val="22"/>
        </w:rPr>
        <w:t>2</w:t>
      </w:r>
      <w:r w:rsidRPr="00BB29F8">
        <w:rPr>
          <w:rFonts w:asciiTheme="minorHAnsi" w:eastAsiaTheme="minorHAnsi" w:hAnsiTheme="minorHAnsi" w:cstheme="minorBidi"/>
          <w:b/>
          <w:color w:val="auto"/>
          <w:sz w:val="22"/>
          <w:szCs w:val="22"/>
        </w:rPr>
        <w:t>:</w:t>
      </w:r>
      <w:r>
        <w:rPr>
          <w:rFonts w:asciiTheme="minorHAnsi" w:eastAsiaTheme="minorHAnsi" w:hAnsiTheme="minorHAnsi" w:cstheme="minorBidi"/>
          <w:b/>
          <w:color w:val="auto"/>
          <w:sz w:val="22"/>
          <w:szCs w:val="22"/>
        </w:rPr>
        <w:t>0</w:t>
      </w:r>
      <w:r w:rsidRPr="00BB29F8">
        <w:rPr>
          <w:rFonts w:asciiTheme="minorHAnsi" w:eastAsiaTheme="minorHAnsi" w:hAnsiTheme="minorHAnsi" w:cstheme="minorBidi"/>
          <w:b/>
          <w:color w:val="auto"/>
          <w:sz w:val="22"/>
          <w:szCs w:val="22"/>
        </w:rPr>
        <w:t>0 – 1</w:t>
      </w:r>
      <w:r>
        <w:rPr>
          <w:rFonts w:asciiTheme="minorHAnsi" w:eastAsiaTheme="minorHAnsi" w:hAnsiTheme="minorHAnsi" w:cstheme="minorBidi"/>
          <w:b/>
          <w:color w:val="auto"/>
          <w:sz w:val="22"/>
          <w:szCs w:val="22"/>
        </w:rPr>
        <w:t>3</w:t>
      </w:r>
      <w:r w:rsidRPr="00BB29F8">
        <w:rPr>
          <w:rFonts w:asciiTheme="minorHAnsi" w:eastAsiaTheme="minorHAnsi" w:hAnsiTheme="minorHAnsi" w:cstheme="minorBidi"/>
          <w:b/>
          <w:color w:val="auto"/>
          <w:sz w:val="22"/>
          <w:szCs w:val="22"/>
        </w:rPr>
        <w:t>:</w:t>
      </w:r>
      <w:r>
        <w:rPr>
          <w:rFonts w:asciiTheme="minorHAnsi" w:eastAsiaTheme="minorHAnsi" w:hAnsiTheme="minorHAnsi" w:cstheme="minorBidi"/>
          <w:b/>
          <w:color w:val="auto"/>
          <w:sz w:val="22"/>
          <w:szCs w:val="22"/>
        </w:rPr>
        <w:t>00</w:t>
      </w:r>
      <w:r w:rsidRPr="00BB29F8">
        <w:rPr>
          <w:rFonts w:asciiTheme="minorHAnsi" w:eastAsiaTheme="minorHAnsi" w:hAnsiTheme="minorHAnsi" w:cstheme="minorBidi"/>
          <w:b/>
          <w:color w:val="auto"/>
          <w:sz w:val="22"/>
          <w:szCs w:val="22"/>
        </w:rPr>
        <w:t xml:space="preserve"> | </w:t>
      </w:r>
      <w:r>
        <w:rPr>
          <w:rFonts w:asciiTheme="minorHAnsi" w:eastAsiaTheme="minorHAnsi" w:hAnsiTheme="minorHAnsi" w:cstheme="minorBidi"/>
          <w:b/>
          <w:color w:val="auto"/>
          <w:sz w:val="22"/>
          <w:szCs w:val="22"/>
        </w:rPr>
        <w:t>Pusdienu pārtraukums</w:t>
      </w:r>
    </w:p>
    <w:p w14:paraId="4E1E301E" w14:textId="5ACB799F" w:rsidR="00482B24" w:rsidRDefault="00CC1048" w:rsidP="005A1249">
      <w:pPr>
        <w:pStyle w:val="Virsraksts1"/>
        <w:spacing w:before="1" w:after="200" w:line="40" w:lineRule="atLeast"/>
      </w:pPr>
      <w:r>
        <w:rPr>
          <w:rFonts w:asciiTheme="minorHAnsi" w:eastAsiaTheme="minorHAnsi" w:hAnsiTheme="minorHAnsi" w:cstheme="minorBidi"/>
          <w:b/>
          <w:color w:val="auto"/>
          <w:sz w:val="22"/>
          <w:szCs w:val="22"/>
        </w:rPr>
        <w:t>13:00</w:t>
      </w:r>
      <w:r w:rsidR="00482B24" w:rsidRPr="00482B24">
        <w:rPr>
          <w:rFonts w:asciiTheme="minorHAnsi" w:eastAsiaTheme="minorHAnsi" w:hAnsiTheme="minorHAnsi" w:cstheme="minorBidi"/>
          <w:b/>
          <w:color w:val="auto"/>
          <w:sz w:val="22"/>
          <w:szCs w:val="22"/>
        </w:rPr>
        <w:t xml:space="preserve"> – 1</w:t>
      </w:r>
      <w:r>
        <w:rPr>
          <w:rFonts w:asciiTheme="minorHAnsi" w:eastAsiaTheme="minorHAnsi" w:hAnsiTheme="minorHAnsi" w:cstheme="minorBidi"/>
          <w:b/>
          <w:color w:val="auto"/>
          <w:sz w:val="22"/>
          <w:szCs w:val="22"/>
        </w:rPr>
        <w:t>4</w:t>
      </w:r>
      <w:r w:rsidR="00482B24" w:rsidRPr="00482B24">
        <w:rPr>
          <w:rFonts w:asciiTheme="minorHAnsi" w:eastAsiaTheme="minorHAnsi" w:hAnsiTheme="minorHAnsi" w:cstheme="minorBidi"/>
          <w:b/>
          <w:color w:val="auto"/>
          <w:sz w:val="22"/>
          <w:szCs w:val="22"/>
        </w:rPr>
        <w:t>:</w:t>
      </w:r>
      <w:r>
        <w:rPr>
          <w:rFonts w:asciiTheme="minorHAnsi" w:eastAsiaTheme="minorHAnsi" w:hAnsiTheme="minorHAnsi" w:cstheme="minorBidi"/>
          <w:b/>
          <w:color w:val="auto"/>
          <w:sz w:val="22"/>
          <w:szCs w:val="22"/>
        </w:rPr>
        <w:t>0</w:t>
      </w:r>
      <w:r w:rsidR="00482B24" w:rsidRPr="00482B24">
        <w:rPr>
          <w:rFonts w:asciiTheme="minorHAnsi" w:eastAsiaTheme="minorHAnsi" w:hAnsiTheme="minorHAnsi" w:cstheme="minorBidi"/>
          <w:b/>
          <w:color w:val="auto"/>
          <w:sz w:val="22"/>
          <w:szCs w:val="22"/>
        </w:rPr>
        <w:t>0 | Vadības sistēmu loma organizācijas noturībā</w:t>
      </w:r>
      <w:r w:rsidR="00482B24">
        <w:rPr>
          <w:spacing w:val="-2"/>
          <w:w w:val="95"/>
        </w:rPr>
        <w:t>.</w:t>
      </w:r>
    </w:p>
    <w:p w14:paraId="7728D0D4" w14:textId="38AE2280" w:rsidR="00482B24" w:rsidRDefault="00CC1048" w:rsidP="005A1249">
      <w:pPr>
        <w:spacing w:before="197" w:after="200" w:line="40" w:lineRule="atLeast"/>
        <w:ind w:right="100"/>
        <w:jc w:val="both"/>
      </w:pPr>
      <w:r>
        <w:rPr>
          <w:b/>
          <w:spacing w:val="-4"/>
        </w:rPr>
        <w:t>Aleksandra Kjakste</w:t>
      </w:r>
      <w:r w:rsidR="00482B24">
        <w:rPr>
          <w:spacing w:val="-4"/>
        </w:rPr>
        <w:t>,</w:t>
      </w:r>
      <w:r w:rsidR="00482B24">
        <w:rPr>
          <w:spacing w:val="-8"/>
        </w:rPr>
        <w:t xml:space="preserve"> </w:t>
      </w:r>
    </w:p>
    <w:p w14:paraId="22CE5B36" w14:textId="77777777" w:rsidR="00CC1048" w:rsidRDefault="00482B24" w:rsidP="005A1249">
      <w:pPr>
        <w:pStyle w:val="Pamatteksts"/>
        <w:spacing w:before="161" w:after="200" w:line="40" w:lineRule="atLeast"/>
        <w:ind w:right="94"/>
        <w:jc w:val="both"/>
      </w:pPr>
      <w:r>
        <w:rPr>
          <w:spacing w:val="-2"/>
        </w:rPr>
        <w:t>Dažādu</w:t>
      </w:r>
      <w:r>
        <w:rPr>
          <w:spacing w:val="-15"/>
        </w:rPr>
        <w:t xml:space="preserve"> </w:t>
      </w:r>
      <w:r>
        <w:rPr>
          <w:spacing w:val="-2"/>
        </w:rPr>
        <w:t>vadības</w:t>
      </w:r>
      <w:r>
        <w:rPr>
          <w:spacing w:val="-15"/>
        </w:rPr>
        <w:t xml:space="preserve"> </w:t>
      </w:r>
      <w:r>
        <w:rPr>
          <w:spacing w:val="-2"/>
        </w:rPr>
        <w:t>standartu</w:t>
      </w:r>
      <w:r>
        <w:rPr>
          <w:spacing w:val="-14"/>
        </w:rPr>
        <w:t xml:space="preserve"> </w:t>
      </w:r>
      <w:r>
        <w:rPr>
          <w:spacing w:val="-2"/>
        </w:rPr>
        <w:t>un</w:t>
      </w:r>
      <w:r>
        <w:rPr>
          <w:spacing w:val="-15"/>
        </w:rPr>
        <w:t xml:space="preserve"> </w:t>
      </w:r>
      <w:r>
        <w:rPr>
          <w:spacing w:val="-2"/>
        </w:rPr>
        <w:t>sistēmu</w:t>
      </w:r>
      <w:r>
        <w:rPr>
          <w:spacing w:val="-14"/>
        </w:rPr>
        <w:t xml:space="preserve"> </w:t>
      </w:r>
      <w:r>
        <w:rPr>
          <w:spacing w:val="-2"/>
        </w:rPr>
        <w:t>nosacījumu</w:t>
      </w:r>
      <w:r>
        <w:rPr>
          <w:spacing w:val="-15"/>
        </w:rPr>
        <w:t xml:space="preserve"> </w:t>
      </w:r>
      <w:r>
        <w:rPr>
          <w:spacing w:val="-2"/>
        </w:rPr>
        <w:t>izmantošanu</w:t>
      </w:r>
      <w:r>
        <w:rPr>
          <w:spacing w:val="-14"/>
        </w:rPr>
        <w:t xml:space="preserve"> </w:t>
      </w:r>
      <w:r>
        <w:rPr>
          <w:spacing w:val="-2"/>
        </w:rPr>
        <w:t>organizācijas</w:t>
      </w:r>
      <w:r>
        <w:rPr>
          <w:spacing w:val="-15"/>
        </w:rPr>
        <w:t xml:space="preserve"> </w:t>
      </w:r>
      <w:r>
        <w:rPr>
          <w:spacing w:val="-2"/>
        </w:rPr>
        <w:t xml:space="preserve">noturības </w:t>
      </w:r>
      <w:r>
        <w:t>veicināšanā.</w:t>
      </w:r>
      <w:r>
        <w:rPr>
          <w:spacing w:val="-17"/>
        </w:rPr>
        <w:t xml:space="preserve"> </w:t>
      </w:r>
      <w:r>
        <w:t>Vadības</w:t>
      </w:r>
      <w:r>
        <w:rPr>
          <w:spacing w:val="-17"/>
        </w:rPr>
        <w:t xml:space="preserve"> </w:t>
      </w:r>
      <w:r>
        <w:t>sistēmu</w:t>
      </w:r>
      <w:r>
        <w:rPr>
          <w:spacing w:val="-16"/>
        </w:rPr>
        <w:t xml:space="preserve"> </w:t>
      </w:r>
      <w:r>
        <w:t>pieejas</w:t>
      </w:r>
      <w:r>
        <w:rPr>
          <w:spacing w:val="-14"/>
        </w:rPr>
        <w:t xml:space="preserve"> </w:t>
      </w:r>
      <w:r>
        <w:t>riskiem.</w:t>
      </w:r>
      <w:r>
        <w:rPr>
          <w:spacing w:val="-16"/>
        </w:rPr>
        <w:t xml:space="preserve"> </w:t>
      </w:r>
      <w:r>
        <w:t>Nozīmīgākie</w:t>
      </w:r>
      <w:r>
        <w:rPr>
          <w:spacing w:val="-17"/>
        </w:rPr>
        <w:t xml:space="preserve"> </w:t>
      </w:r>
      <w:r>
        <w:t>standarti</w:t>
      </w:r>
      <w:r>
        <w:rPr>
          <w:spacing w:val="-16"/>
        </w:rPr>
        <w:t xml:space="preserve"> </w:t>
      </w:r>
      <w:r>
        <w:t>vadības</w:t>
      </w:r>
      <w:r>
        <w:rPr>
          <w:spacing w:val="-16"/>
        </w:rPr>
        <w:t xml:space="preserve"> </w:t>
      </w:r>
      <w:r>
        <w:t xml:space="preserve">sistēmu </w:t>
      </w:r>
      <w:r>
        <w:rPr>
          <w:spacing w:val="-4"/>
        </w:rPr>
        <w:t>jomā</w:t>
      </w:r>
      <w:r>
        <w:rPr>
          <w:spacing w:val="-13"/>
        </w:rPr>
        <w:t xml:space="preserve"> </w:t>
      </w:r>
      <w:r>
        <w:rPr>
          <w:spacing w:val="-4"/>
        </w:rPr>
        <w:t>–</w:t>
      </w:r>
      <w:r>
        <w:rPr>
          <w:spacing w:val="-13"/>
        </w:rPr>
        <w:t xml:space="preserve"> </w:t>
      </w:r>
      <w:r>
        <w:rPr>
          <w:spacing w:val="-4"/>
        </w:rPr>
        <w:t>ISO</w:t>
      </w:r>
      <w:r>
        <w:rPr>
          <w:spacing w:val="-12"/>
        </w:rPr>
        <w:t xml:space="preserve"> </w:t>
      </w:r>
      <w:r>
        <w:rPr>
          <w:spacing w:val="-4"/>
        </w:rPr>
        <w:t>S001,</w:t>
      </w:r>
      <w:r>
        <w:rPr>
          <w:spacing w:val="-7"/>
        </w:rPr>
        <w:t xml:space="preserve"> </w:t>
      </w:r>
      <w:r>
        <w:rPr>
          <w:spacing w:val="-4"/>
        </w:rPr>
        <w:t>ISO</w:t>
      </w:r>
      <w:r>
        <w:rPr>
          <w:spacing w:val="-12"/>
        </w:rPr>
        <w:t xml:space="preserve"> </w:t>
      </w:r>
      <w:r>
        <w:rPr>
          <w:spacing w:val="-4"/>
        </w:rPr>
        <w:t>14001,</w:t>
      </w:r>
      <w:r>
        <w:rPr>
          <w:spacing w:val="-11"/>
        </w:rPr>
        <w:t xml:space="preserve"> </w:t>
      </w:r>
      <w:r>
        <w:rPr>
          <w:spacing w:val="-4"/>
        </w:rPr>
        <w:t>IS)3101,</w:t>
      </w:r>
      <w:r>
        <w:rPr>
          <w:spacing w:val="-11"/>
        </w:rPr>
        <w:t xml:space="preserve"> </w:t>
      </w:r>
      <w:r>
        <w:rPr>
          <w:spacing w:val="-4"/>
        </w:rPr>
        <w:t>ISO</w:t>
      </w:r>
      <w:r>
        <w:rPr>
          <w:spacing w:val="-13"/>
        </w:rPr>
        <w:t xml:space="preserve"> </w:t>
      </w:r>
      <w:r>
        <w:rPr>
          <w:spacing w:val="-4"/>
        </w:rPr>
        <w:t>10002,</w:t>
      </w:r>
      <w:r>
        <w:rPr>
          <w:spacing w:val="-10"/>
        </w:rPr>
        <w:t xml:space="preserve"> </w:t>
      </w:r>
      <w:r>
        <w:rPr>
          <w:spacing w:val="-4"/>
        </w:rPr>
        <w:t>CoBIT.</w:t>
      </w:r>
      <w:r>
        <w:rPr>
          <w:spacing w:val="-11"/>
        </w:rPr>
        <w:t xml:space="preserve"> </w:t>
      </w:r>
      <w:r>
        <w:rPr>
          <w:spacing w:val="-4"/>
        </w:rPr>
        <w:t>Riskos</w:t>
      </w:r>
      <w:r>
        <w:rPr>
          <w:spacing w:val="-11"/>
        </w:rPr>
        <w:t xml:space="preserve"> </w:t>
      </w:r>
      <w:r>
        <w:rPr>
          <w:spacing w:val="-4"/>
        </w:rPr>
        <w:t>balstītas</w:t>
      </w:r>
      <w:r>
        <w:rPr>
          <w:spacing w:val="-11"/>
        </w:rPr>
        <w:t xml:space="preserve"> </w:t>
      </w:r>
      <w:r>
        <w:rPr>
          <w:spacing w:val="-4"/>
        </w:rPr>
        <w:t>rīcības.</w:t>
      </w:r>
      <w:r>
        <w:rPr>
          <w:spacing w:val="-8"/>
        </w:rPr>
        <w:t xml:space="preserve"> </w:t>
      </w:r>
      <w:r>
        <w:rPr>
          <w:spacing w:val="-4"/>
        </w:rPr>
        <w:t xml:space="preserve">Drošuma </w:t>
      </w:r>
      <w:r>
        <w:t>(safety) vadības sistēmas. Efektīvas drošuma vadības sistēmas 5 pīlāri. Kas ir pats svarīgākais no drošuma vadības sistēmām (minimālais komplekts). Riskos balstīta domāšana un risku kartēšana.</w:t>
      </w:r>
    </w:p>
    <w:p w14:paraId="0858A1AD" w14:textId="7E4852D4" w:rsidR="005A1249" w:rsidRPr="00A27F04" w:rsidRDefault="00482B24" w:rsidP="00A27F04">
      <w:pPr>
        <w:pStyle w:val="Pamatteksts"/>
        <w:spacing w:before="161" w:after="200" w:line="40" w:lineRule="atLeast"/>
        <w:ind w:right="94"/>
        <w:jc w:val="both"/>
        <w:rPr>
          <w:spacing w:val="-6"/>
        </w:rPr>
      </w:pPr>
      <w:r w:rsidRPr="005A1249">
        <w:rPr>
          <w:b/>
          <w:bCs/>
          <w:i w:val="0"/>
          <w:iCs w:val="0"/>
          <w:spacing w:val="-6"/>
        </w:rPr>
        <w:lastRenderedPageBreak/>
        <w:t>Praktisks</w:t>
      </w:r>
      <w:r w:rsidRPr="005A1249">
        <w:rPr>
          <w:b/>
          <w:bCs/>
          <w:i w:val="0"/>
          <w:iCs w:val="0"/>
          <w:spacing w:val="-20"/>
        </w:rPr>
        <w:t xml:space="preserve"> </w:t>
      </w:r>
      <w:r w:rsidRPr="005A1249">
        <w:rPr>
          <w:b/>
          <w:bCs/>
          <w:i w:val="0"/>
          <w:iCs w:val="0"/>
          <w:spacing w:val="-6"/>
        </w:rPr>
        <w:t>uzdevums</w:t>
      </w:r>
      <w:r>
        <w:rPr>
          <w:spacing w:val="-6"/>
        </w:rPr>
        <w:t>:</w:t>
      </w:r>
      <w:r>
        <w:rPr>
          <w:spacing w:val="-20"/>
        </w:rPr>
        <w:t xml:space="preserve"> </w:t>
      </w:r>
      <w:r>
        <w:rPr>
          <w:spacing w:val="-6"/>
        </w:rPr>
        <w:t>izveidot</w:t>
      </w:r>
      <w:r>
        <w:rPr>
          <w:spacing w:val="-21"/>
        </w:rPr>
        <w:t xml:space="preserve"> </w:t>
      </w:r>
      <w:r>
        <w:rPr>
          <w:spacing w:val="-6"/>
        </w:rPr>
        <w:t>riska</w:t>
      </w:r>
      <w:r>
        <w:rPr>
          <w:spacing w:val="-22"/>
        </w:rPr>
        <w:t xml:space="preserve"> </w:t>
      </w:r>
      <w:r>
        <w:rPr>
          <w:spacing w:val="-6"/>
        </w:rPr>
        <w:t>profilu</w:t>
      </w:r>
      <w:r>
        <w:rPr>
          <w:spacing w:val="-22"/>
        </w:rPr>
        <w:t xml:space="preserve"> </w:t>
      </w:r>
      <w:r>
        <w:rPr>
          <w:spacing w:val="-6"/>
        </w:rPr>
        <w:t>savam</w:t>
      </w:r>
      <w:r>
        <w:rPr>
          <w:spacing w:val="-21"/>
        </w:rPr>
        <w:t xml:space="preserve"> </w:t>
      </w:r>
      <w:r>
        <w:rPr>
          <w:spacing w:val="-6"/>
        </w:rPr>
        <w:t>uzņēmumam.</w:t>
      </w:r>
    </w:p>
    <w:p w14:paraId="4D171706" w14:textId="379E8CD2" w:rsidR="00482B24" w:rsidRPr="00A27F04" w:rsidRDefault="00CC1048" w:rsidP="00A27F04">
      <w:pPr>
        <w:pStyle w:val="Virsraksts1"/>
        <w:spacing w:before="1" w:after="200" w:line="40" w:lineRule="atLeast"/>
        <w:rPr>
          <w:rFonts w:asciiTheme="minorHAnsi" w:eastAsiaTheme="minorHAnsi" w:hAnsiTheme="minorHAnsi" w:cstheme="minorBidi"/>
          <w:b/>
          <w:color w:val="auto"/>
          <w:sz w:val="22"/>
          <w:szCs w:val="22"/>
        </w:rPr>
      </w:pPr>
      <w:r w:rsidRPr="00BB29F8">
        <w:rPr>
          <w:rFonts w:asciiTheme="minorHAnsi" w:eastAsiaTheme="minorHAnsi" w:hAnsiTheme="minorHAnsi" w:cstheme="minorBidi"/>
          <w:b/>
          <w:color w:val="auto"/>
          <w:sz w:val="22"/>
          <w:szCs w:val="22"/>
        </w:rPr>
        <w:t>1</w:t>
      </w:r>
      <w:r>
        <w:rPr>
          <w:rFonts w:asciiTheme="minorHAnsi" w:eastAsiaTheme="minorHAnsi" w:hAnsiTheme="minorHAnsi" w:cstheme="minorBidi"/>
          <w:b/>
          <w:color w:val="auto"/>
          <w:sz w:val="22"/>
          <w:szCs w:val="22"/>
        </w:rPr>
        <w:t>4</w:t>
      </w:r>
      <w:r w:rsidRPr="00BB29F8">
        <w:rPr>
          <w:rFonts w:asciiTheme="minorHAnsi" w:eastAsiaTheme="minorHAnsi" w:hAnsiTheme="minorHAnsi" w:cstheme="minorBidi"/>
          <w:b/>
          <w:color w:val="auto"/>
          <w:sz w:val="22"/>
          <w:szCs w:val="22"/>
        </w:rPr>
        <w:t>:</w:t>
      </w:r>
      <w:r>
        <w:rPr>
          <w:rFonts w:asciiTheme="minorHAnsi" w:eastAsiaTheme="minorHAnsi" w:hAnsiTheme="minorHAnsi" w:cstheme="minorBidi"/>
          <w:b/>
          <w:color w:val="auto"/>
          <w:sz w:val="22"/>
          <w:szCs w:val="22"/>
        </w:rPr>
        <w:t>0</w:t>
      </w:r>
      <w:r w:rsidRPr="00BB29F8">
        <w:rPr>
          <w:rFonts w:asciiTheme="minorHAnsi" w:eastAsiaTheme="minorHAnsi" w:hAnsiTheme="minorHAnsi" w:cstheme="minorBidi"/>
          <w:b/>
          <w:color w:val="auto"/>
          <w:sz w:val="22"/>
          <w:szCs w:val="22"/>
        </w:rPr>
        <w:t>0 – 1</w:t>
      </w:r>
      <w:r>
        <w:rPr>
          <w:rFonts w:asciiTheme="minorHAnsi" w:eastAsiaTheme="minorHAnsi" w:hAnsiTheme="minorHAnsi" w:cstheme="minorBidi"/>
          <w:b/>
          <w:color w:val="auto"/>
          <w:sz w:val="22"/>
          <w:szCs w:val="22"/>
        </w:rPr>
        <w:t>4</w:t>
      </w:r>
      <w:r w:rsidRPr="00BB29F8">
        <w:rPr>
          <w:rFonts w:asciiTheme="minorHAnsi" w:eastAsiaTheme="minorHAnsi" w:hAnsiTheme="minorHAnsi" w:cstheme="minorBidi"/>
          <w:b/>
          <w:color w:val="auto"/>
          <w:sz w:val="22"/>
          <w:szCs w:val="22"/>
        </w:rPr>
        <w:t>:</w:t>
      </w:r>
      <w:r>
        <w:rPr>
          <w:rFonts w:asciiTheme="minorHAnsi" w:eastAsiaTheme="minorHAnsi" w:hAnsiTheme="minorHAnsi" w:cstheme="minorBidi"/>
          <w:b/>
          <w:color w:val="auto"/>
          <w:sz w:val="22"/>
          <w:szCs w:val="22"/>
        </w:rPr>
        <w:t>15</w:t>
      </w:r>
      <w:r w:rsidRPr="00BB29F8">
        <w:rPr>
          <w:rFonts w:asciiTheme="minorHAnsi" w:eastAsiaTheme="minorHAnsi" w:hAnsiTheme="minorHAnsi" w:cstheme="minorBidi"/>
          <w:b/>
          <w:color w:val="auto"/>
          <w:sz w:val="22"/>
          <w:szCs w:val="22"/>
        </w:rPr>
        <w:t xml:space="preserve"> | </w:t>
      </w:r>
      <w:r>
        <w:rPr>
          <w:rFonts w:asciiTheme="minorHAnsi" w:eastAsiaTheme="minorHAnsi" w:hAnsiTheme="minorHAnsi" w:cstheme="minorBidi"/>
          <w:b/>
          <w:color w:val="auto"/>
          <w:sz w:val="22"/>
          <w:szCs w:val="22"/>
        </w:rPr>
        <w:t>Kafijas pauze</w:t>
      </w:r>
    </w:p>
    <w:p w14:paraId="09DB2AD5" w14:textId="301AC26A" w:rsidR="00482B24" w:rsidRDefault="00482B24" w:rsidP="005A1249">
      <w:pPr>
        <w:spacing w:after="200" w:line="40" w:lineRule="atLeast"/>
        <w:rPr>
          <w:b/>
        </w:rPr>
      </w:pPr>
      <w:r>
        <w:rPr>
          <w:b/>
          <w:w w:val="95"/>
        </w:rPr>
        <w:t>1</w:t>
      </w:r>
      <w:r w:rsidR="00CC1048">
        <w:rPr>
          <w:b/>
          <w:w w:val="95"/>
        </w:rPr>
        <w:t>4</w:t>
      </w:r>
      <w:r>
        <w:rPr>
          <w:b/>
          <w:w w:val="95"/>
        </w:rPr>
        <w:t>:</w:t>
      </w:r>
      <w:r w:rsidR="00CC1048">
        <w:rPr>
          <w:b/>
          <w:w w:val="95"/>
        </w:rPr>
        <w:t>1</w:t>
      </w:r>
      <w:r>
        <w:rPr>
          <w:b/>
          <w:w w:val="95"/>
        </w:rPr>
        <w:t>5</w:t>
      </w:r>
      <w:r>
        <w:rPr>
          <w:b/>
          <w:spacing w:val="-21"/>
          <w:w w:val="95"/>
        </w:rPr>
        <w:t xml:space="preserve"> </w:t>
      </w:r>
      <w:r>
        <w:rPr>
          <w:b/>
          <w:w w:val="95"/>
        </w:rPr>
        <w:t>–</w:t>
      </w:r>
      <w:r>
        <w:rPr>
          <w:b/>
          <w:spacing w:val="-17"/>
          <w:w w:val="95"/>
        </w:rPr>
        <w:t xml:space="preserve"> </w:t>
      </w:r>
      <w:r>
        <w:rPr>
          <w:b/>
          <w:w w:val="95"/>
        </w:rPr>
        <w:t>1</w:t>
      </w:r>
      <w:r w:rsidR="00CC1048">
        <w:rPr>
          <w:b/>
          <w:w w:val="95"/>
        </w:rPr>
        <w:t>6</w:t>
      </w:r>
      <w:r>
        <w:rPr>
          <w:b/>
          <w:w w:val="95"/>
        </w:rPr>
        <w:t>:</w:t>
      </w:r>
      <w:r w:rsidR="00CC1048">
        <w:rPr>
          <w:b/>
          <w:w w:val="95"/>
        </w:rPr>
        <w:t>1</w:t>
      </w:r>
      <w:r>
        <w:rPr>
          <w:b/>
          <w:w w:val="95"/>
        </w:rPr>
        <w:t>5</w:t>
      </w:r>
      <w:r>
        <w:rPr>
          <w:b/>
          <w:spacing w:val="-21"/>
          <w:w w:val="95"/>
        </w:rPr>
        <w:t xml:space="preserve"> </w:t>
      </w:r>
      <w:r>
        <w:rPr>
          <w:b/>
          <w:w w:val="85"/>
        </w:rPr>
        <w:t>|</w:t>
      </w:r>
      <w:r>
        <w:rPr>
          <w:b/>
          <w:spacing w:val="5"/>
        </w:rPr>
        <w:t xml:space="preserve"> </w:t>
      </w:r>
      <w:r>
        <w:rPr>
          <w:b/>
          <w:w w:val="95"/>
        </w:rPr>
        <w:t>Organizācijas</w:t>
      </w:r>
      <w:r>
        <w:rPr>
          <w:b/>
          <w:spacing w:val="-20"/>
          <w:w w:val="95"/>
        </w:rPr>
        <w:t xml:space="preserve"> </w:t>
      </w:r>
      <w:r>
        <w:rPr>
          <w:b/>
          <w:w w:val="95"/>
        </w:rPr>
        <w:t>darbības</w:t>
      </w:r>
      <w:r>
        <w:rPr>
          <w:b/>
          <w:spacing w:val="-17"/>
          <w:w w:val="95"/>
        </w:rPr>
        <w:t xml:space="preserve"> </w:t>
      </w:r>
      <w:r>
        <w:rPr>
          <w:b/>
          <w:spacing w:val="-2"/>
          <w:w w:val="95"/>
        </w:rPr>
        <w:t>nepārtrauktība.</w:t>
      </w:r>
    </w:p>
    <w:p w14:paraId="53C2C180" w14:textId="14DF7B2F" w:rsidR="005A1249" w:rsidRDefault="00482B24" w:rsidP="005A1249">
      <w:pPr>
        <w:spacing w:before="193" w:after="200" w:line="40" w:lineRule="atLeast"/>
        <w:ind w:right="98"/>
        <w:jc w:val="both"/>
        <w:rPr>
          <w:spacing w:val="-6"/>
        </w:rPr>
      </w:pPr>
      <w:r>
        <w:rPr>
          <w:b/>
          <w:spacing w:val="-6"/>
        </w:rPr>
        <w:t xml:space="preserve">Vitālijs Rakstiņš, </w:t>
      </w:r>
      <w:r w:rsidR="005A1249" w:rsidRPr="005A1249">
        <w:rPr>
          <w:spacing w:val="-6"/>
        </w:rPr>
        <w:t xml:space="preserve">noturības eksperts, atbildīgais par drošību un  darbības </w:t>
      </w:r>
      <w:r w:rsidR="00891353" w:rsidRPr="005A1249">
        <w:rPr>
          <w:spacing w:val="-6"/>
        </w:rPr>
        <w:t>nepārtrauktību</w:t>
      </w:r>
      <w:r w:rsidR="005A1249" w:rsidRPr="005A1249">
        <w:rPr>
          <w:spacing w:val="-6"/>
        </w:rPr>
        <w:t xml:space="preserve"> LSM, bij. Aizsardzības ministrijas Krīžu vadības departamenta direktors un vēlāk Valsts aizsardzības dienesta departamenta direktors, bij.</w:t>
      </w:r>
      <w:r w:rsidR="005A1249">
        <w:rPr>
          <w:spacing w:val="-6"/>
        </w:rPr>
        <w:t xml:space="preserve"> </w:t>
      </w:r>
      <w:r w:rsidR="005A1249" w:rsidRPr="005A1249">
        <w:rPr>
          <w:spacing w:val="-6"/>
        </w:rPr>
        <w:t xml:space="preserve">aizsardzības padomnieks NATO, Apvienotajā Karalistē un Ukrainā, viens no visaptverošās valsts aizsardzības un noturības pieejas izstrādātājiem, </w:t>
      </w:r>
      <w:r w:rsidR="005A1249">
        <w:rPr>
          <w:spacing w:val="-6"/>
        </w:rPr>
        <w:t>LATO biedrs</w:t>
      </w:r>
      <w:r w:rsidR="005A1249" w:rsidRPr="005A1249">
        <w:rPr>
          <w:spacing w:val="-6"/>
        </w:rPr>
        <w:t>.</w:t>
      </w:r>
    </w:p>
    <w:p w14:paraId="7B93BBBA" w14:textId="0E4DEC99" w:rsidR="00482B24" w:rsidRDefault="00482B24" w:rsidP="005A1249">
      <w:pPr>
        <w:spacing w:before="193" w:after="200" w:line="40" w:lineRule="atLeast"/>
        <w:ind w:right="98"/>
        <w:jc w:val="both"/>
      </w:pPr>
      <w:r>
        <w:t>Kas</w:t>
      </w:r>
      <w:r>
        <w:rPr>
          <w:spacing w:val="-2"/>
        </w:rPr>
        <w:t xml:space="preserve"> </w:t>
      </w:r>
      <w:r>
        <w:t>ir</w:t>
      </w:r>
      <w:r>
        <w:rPr>
          <w:spacing w:val="-3"/>
        </w:rPr>
        <w:t xml:space="preserve"> </w:t>
      </w:r>
      <w:r>
        <w:t>darbības</w:t>
      </w:r>
      <w:r>
        <w:rPr>
          <w:spacing w:val="-2"/>
        </w:rPr>
        <w:t xml:space="preserve"> </w:t>
      </w:r>
      <w:r>
        <w:t>nepārtrauktība un kā</w:t>
      </w:r>
      <w:r>
        <w:rPr>
          <w:spacing w:val="-3"/>
        </w:rPr>
        <w:t xml:space="preserve"> </w:t>
      </w:r>
      <w:r>
        <w:t>tā</w:t>
      </w:r>
      <w:r>
        <w:rPr>
          <w:spacing w:val="-3"/>
        </w:rPr>
        <w:t xml:space="preserve"> </w:t>
      </w:r>
      <w:r>
        <w:t>atšķiras</w:t>
      </w:r>
      <w:r>
        <w:rPr>
          <w:spacing w:val="-2"/>
        </w:rPr>
        <w:t xml:space="preserve"> </w:t>
      </w:r>
      <w:r>
        <w:t>no</w:t>
      </w:r>
      <w:r>
        <w:rPr>
          <w:spacing w:val="-3"/>
        </w:rPr>
        <w:t xml:space="preserve"> </w:t>
      </w:r>
      <w:r>
        <w:t>klasiskās</w:t>
      </w:r>
      <w:r>
        <w:rPr>
          <w:spacing w:val="-2"/>
        </w:rPr>
        <w:t xml:space="preserve"> </w:t>
      </w:r>
      <w:r>
        <w:t>krīzes</w:t>
      </w:r>
      <w:r>
        <w:rPr>
          <w:spacing w:val="-3"/>
        </w:rPr>
        <w:t xml:space="preserve"> </w:t>
      </w:r>
      <w:r>
        <w:t>vadības</w:t>
      </w:r>
      <w:r>
        <w:rPr>
          <w:spacing w:val="-2"/>
        </w:rPr>
        <w:t xml:space="preserve"> </w:t>
      </w:r>
      <w:r>
        <w:t>pieejas? Uzņēmuma</w:t>
      </w:r>
      <w:r>
        <w:rPr>
          <w:spacing w:val="-9"/>
        </w:rPr>
        <w:t xml:space="preserve"> </w:t>
      </w:r>
      <w:r>
        <w:t>spējas</w:t>
      </w:r>
      <w:r>
        <w:rPr>
          <w:spacing w:val="-8"/>
        </w:rPr>
        <w:t xml:space="preserve"> </w:t>
      </w:r>
      <w:r>
        <w:t>saglabāt</w:t>
      </w:r>
      <w:r>
        <w:rPr>
          <w:spacing w:val="-9"/>
        </w:rPr>
        <w:t xml:space="preserve"> </w:t>
      </w:r>
      <w:r>
        <w:t>vai</w:t>
      </w:r>
      <w:r>
        <w:rPr>
          <w:spacing w:val="-8"/>
        </w:rPr>
        <w:t xml:space="preserve"> </w:t>
      </w:r>
      <w:r>
        <w:t>ātri</w:t>
      </w:r>
      <w:r>
        <w:rPr>
          <w:spacing w:val="-8"/>
        </w:rPr>
        <w:t xml:space="preserve"> </w:t>
      </w:r>
      <w:r>
        <w:t>atjaunot</w:t>
      </w:r>
      <w:r>
        <w:rPr>
          <w:spacing w:val="-6"/>
        </w:rPr>
        <w:t xml:space="preserve"> </w:t>
      </w:r>
      <w:r>
        <w:t>savu</w:t>
      </w:r>
      <w:r>
        <w:rPr>
          <w:spacing w:val="-9"/>
        </w:rPr>
        <w:t xml:space="preserve"> </w:t>
      </w:r>
      <w:r>
        <w:t>darbību</w:t>
      </w:r>
      <w:r>
        <w:rPr>
          <w:spacing w:val="-6"/>
        </w:rPr>
        <w:t xml:space="preserve"> </w:t>
      </w:r>
      <w:r>
        <w:t>nozīme</w:t>
      </w:r>
      <w:r>
        <w:rPr>
          <w:spacing w:val="-8"/>
        </w:rPr>
        <w:t xml:space="preserve"> </w:t>
      </w:r>
      <w:r>
        <w:t>apdraudējuma</w:t>
      </w:r>
      <w:r>
        <w:rPr>
          <w:spacing w:val="-6"/>
        </w:rPr>
        <w:t xml:space="preserve"> </w:t>
      </w:r>
      <w:r>
        <w:t>vai krīzes situācijā. Kritisko funkciju identificēšana un stratēģisku plānu izstrāde to aizsardzībai.</w:t>
      </w:r>
      <w:r>
        <w:rPr>
          <w:spacing w:val="-13"/>
        </w:rPr>
        <w:t xml:space="preserve"> </w:t>
      </w:r>
      <w:r>
        <w:t>Ukrainas</w:t>
      </w:r>
      <w:r>
        <w:rPr>
          <w:spacing w:val="-12"/>
        </w:rPr>
        <w:t xml:space="preserve"> </w:t>
      </w:r>
      <w:r>
        <w:t>uzņēmumu</w:t>
      </w:r>
      <w:r>
        <w:rPr>
          <w:spacing w:val="-13"/>
        </w:rPr>
        <w:t xml:space="preserve"> </w:t>
      </w:r>
      <w:r>
        <w:t>pieredze</w:t>
      </w:r>
      <w:r>
        <w:rPr>
          <w:spacing w:val="-15"/>
        </w:rPr>
        <w:t xml:space="preserve"> </w:t>
      </w:r>
      <w:r>
        <w:t>reālos</w:t>
      </w:r>
      <w:r>
        <w:rPr>
          <w:spacing w:val="-14"/>
        </w:rPr>
        <w:t xml:space="preserve"> </w:t>
      </w:r>
      <w:r>
        <w:t>kara</w:t>
      </w:r>
      <w:r>
        <w:rPr>
          <w:spacing w:val="-13"/>
        </w:rPr>
        <w:t xml:space="preserve"> </w:t>
      </w:r>
      <w:r>
        <w:t>apstāk</w:t>
      </w:r>
      <w:r w:rsidR="00891353">
        <w:t>ļ</w:t>
      </w:r>
      <w:r>
        <w:t>os,</w:t>
      </w:r>
      <w:r>
        <w:rPr>
          <w:spacing w:val="-12"/>
        </w:rPr>
        <w:t xml:space="preserve"> </w:t>
      </w:r>
      <w:r>
        <w:t>uzsverot</w:t>
      </w:r>
      <w:r>
        <w:rPr>
          <w:spacing w:val="-13"/>
        </w:rPr>
        <w:t xml:space="preserve"> </w:t>
      </w:r>
      <w:r>
        <w:t xml:space="preserve">elastību, </w:t>
      </w:r>
      <w:r>
        <w:rPr>
          <w:spacing w:val="-2"/>
        </w:rPr>
        <w:t>adaptāciju</w:t>
      </w:r>
      <w:r>
        <w:rPr>
          <w:spacing w:val="-19"/>
        </w:rPr>
        <w:t xml:space="preserve"> </w:t>
      </w:r>
      <w:r>
        <w:rPr>
          <w:spacing w:val="-2"/>
        </w:rPr>
        <w:t>un</w:t>
      </w:r>
      <w:r>
        <w:rPr>
          <w:spacing w:val="-19"/>
        </w:rPr>
        <w:t xml:space="preserve"> </w:t>
      </w:r>
      <w:r>
        <w:rPr>
          <w:spacing w:val="-2"/>
        </w:rPr>
        <w:t>spēju</w:t>
      </w:r>
      <w:r>
        <w:rPr>
          <w:spacing w:val="-16"/>
        </w:rPr>
        <w:t xml:space="preserve"> </w:t>
      </w:r>
      <w:r>
        <w:rPr>
          <w:spacing w:val="-2"/>
        </w:rPr>
        <w:t>saglabāt</w:t>
      </w:r>
      <w:r>
        <w:rPr>
          <w:spacing w:val="-20"/>
        </w:rPr>
        <w:t xml:space="preserve"> </w:t>
      </w:r>
      <w:r>
        <w:rPr>
          <w:spacing w:val="-2"/>
        </w:rPr>
        <w:t>darbību</w:t>
      </w:r>
      <w:r>
        <w:rPr>
          <w:spacing w:val="-19"/>
        </w:rPr>
        <w:t xml:space="preserve"> </w:t>
      </w:r>
      <w:r>
        <w:rPr>
          <w:spacing w:val="-2"/>
        </w:rPr>
        <w:t>ilgstošas</w:t>
      </w:r>
      <w:r>
        <w:rPr>
          <w:spacing w:val="-17"/>
        </w:rPr>
        <w:t xml:space="preserve"> </w:t>
      </w:r>
      <w:r>
        <w:rPr>
          <w:spacing w:val="-2"/>
        </w:rPr>
        <w:t>krīzes</w:t>
      </w:r>
      <w:r>
        <w:rPr>
          <w:spacing w:val="-18"/>
        </w:rPr>
        <w:t xml:space="preserve"> </w:t>
      </w:r>
      <w:r>
        <w:rPr>
          <w:spacing w:val="-2"/>
        </w:rPr>
        <w:t>apstāk</w:t>
      </w:r>
      <w:r w:rsidR="00891353">
        <w:rPr>
          <w:spacing w:val="-2"/>
        </w:rPr>
        <w:t>ļ</w:t>
      </w:r>
      <w:r>
        <w:rPr>
          <w:spacing w:val="-2"/>
        </w:rPr>
        <w:t>os.</w:t>
      </w:r>
    </w:p>
    <w:p w14:paraId="6D95C57B" w14:textId="17A9F61D" w:rsidR="00482B24" w:rsidRDefault="00482B24" w:rsidP="005A1249">
      <w:pPr>
        <w:pStyle w:val="Pamatteksts"/>
        <w:spacing w:before="152" w:after="200" w:line="40" w:lineRule="atLeast"/>
        <w:ind w:right="96"/>
        <w:jc w:val="both"/>
      </w:pPr>
      <w:r>
        <w:t xml:space="preserve">Visaptverošā valsts aizsardzības koncepcija. Izpratne par sadarbību starp valsti un </w:t>
      </w:r>
      <w:r>
        <w:rPr>
          <w:spacing w:val="-6"/>
        </w:rPr>
        <w:t>sabiedrību, tostarp uzņēmējiem. Latvijas aizsardzības sistēmas struktūra un iespējamie uzņēmumu</w:t>
      </w:r>
      <w:r>
        <w:rPr>
          <w:spacing w:val="-11"/>
        </w:rPr>
        <w:t xml:space="preserve"> </w:t>
      </w:r>
      <w:r>
        <w:rPr>
          <w:spacing w:val="-6"/>
        </w:rPr>
        <w:t>ieguldījumi</w:t>
      </w:r>
      <w:r>
        <w:rPr>
          <w:spacing w:val="-11"/>
        </w:rPr>
        <w:t xml:space="preserve"> </w:t>
      </w:r>
      <w:r>
        <w:rPr>
          <w:spacing w:val="-6"/>
        </w:rPr>
        <w:t>valsts</w:t>
      </w:r>
      <w:r>
        <w:rPr>
          <w:spacing w:val="-10"/>
        </w:rPr>
        <w:t xml:space="preserve"> </w:t>
      </w:r>
      <w:r>
        <w:rPr>
          <w:spacing w:val="-6"/>
        </w:rPr>
        <w:t>drošībā,</w:t>
      </w:r>
      <w:r>
        <w:rPr>
          <w:spacing w:val="-11"/>
        </w:rPr>
        <w:t xml:space="preserve"> </w:t>
      </w:r>
      <w:r>
        <w:rPr>
          <w:spacing w:val="-6"/>
        </w:rPr>
        <w:t>kas</w:t>
      </w:r>
      <w:r>
        <w:rPr>
          <w:spacing w:val="-10"/>
        </w:rPr>
        <w:t xml:space="preserve"> </w:t>
      </w:r>
      <w:r>
        <w:rPr>
          <w:spacing w:val="-6"/>
        </w:rPr>
        <w:t>iek</w:t>
      </w:r>
      <w:r w:rsidR="00BB29F8">
        <w:rPr>
          <w:spacing w:val="-6"/>
        </w:rPr>
        <w:t>ļ</w:t>
      </w:r>
      <w:r>
        <w:rPr>
          <w:spacing w:val="-6"/>
        </w:rPr>
        <w:t>auj</w:t>
      </w:r>
      <w:r>
        <w:rPr>
          <w:spacing w:val="-11"/>
        </w:rPr>
        <w:t xml:space="preserve"> </w:t>
      </w:r>
      <w:r>
        <w:rPr>
          <w:spacing w:val="-6"/>
        </w:rPr>
        <w:t>mobilizāciju</w:t>
      </w:r>
      <w:r>
        <w:rPr>
          <w:spacing w:val="-10"/>
        </w:rPr>
        <w:t xml:space="preserve"> </w:t>
      </w:r>
      <w:r>
        <w:rPr>
          <w:spacing w:val="-6"/>
        </w:rPr>
        <w:t>un</w:t>
      </w:r>
      <w:r>
        <w:rPr>
          <w:spacing w:val="-11"/>
        </w:rPr>
        <w:t xml:space="preserve"> </w:t>
      </w:r>
      <w:r>
        <w:rPr>
          <w:spacing w:val="-6"/>
        </w:rPr>
        <w:t>ar</w:t>
      </w:r>
      <w:r>
        <w:rPr>
          <w:spacing w:val="-11"/>
        </w:rPr>
        <w:t xml:space="preserve"> </w:t>
      </w:r>
      <w:r>
        <w:rPr>
          <w:spacing w:val="-6"/>
        </w:rPr>
        <w:t>to</w:t>
      </w:r>
      <w:r>
        <w:rPr>
          <w:spacing w:val="-10"/>
        </w:rPr>
        <w:t xml:space="preserve"> </w:t>
      </w:r>
      <w:r>
        <w:rPr>
          <w:spacing w:val="-6"/>
        </w:rPr>
        <w:t>saistītās</w:t>
      </w:r>
      <w:r>
        <w:rPr>
          <w:spacing w:val="-11"/>
        </w:rPr>
        <w:t xml:space="preserve"> </w:t>
      </w:r>
      <w:r>
        <w:rPr>
          <w:spacing w:val="-6"/>
        </w:rPr>
        <w:t xml:space="preserve">saistības </w:t>
      </w:r>
      <w:r>
        <w:t>uzņēmumiem,</w:t>
      </w:r>
      <w:r>
        <w:rPr>
          <w:spacing w:val="-7"/>
        </w:rPr>
        <w:t xml:space="preserve"> </w:t>
      </w:r>
      <w:r>
        <w:t>uzņēmumu</w:t>
      </w:r>
      <w:r>
        <w:rPr>
          <w:spacing w:val="-9"/>
        </w:rPr>
        <w:t xml:space="preserve"> </w:t>
      </w:r>
      <w:r>
        <w:t>iesaisti</w:t>
      </w:r>
      <w:r>
        <w:rPr>
          <w:spacing w:val="-8"/>
        </w:rPr>
        <w:t xml:space="preserve"> </w:t>
      </w:r>
      <w:r>
        <w:t>loģistikas,</w:t>
      </w:r>
      <w:r>
        <w:rPr>
          <w:spacing w:val="-10"/>
        </w:rPr>
        <w:t xml:space="preserve"> </w:t>
      </w:r>
      <w:r>
        <w:t>informācijas</w:t>
      </w:r>
      <w:r>
        <w:rPr>
          <w:spacing w:val="-10"/>
        </w:rPr>
        <w:t xml:space="preserve"> </w:t>
      </w:r>
      <w:r>
        <w:t>un</w:t>
      </w:r>
      <w:r>
        <w:rPr>
          <w:spacing w:val="-9"/>
        </w:rPr>
        <w:t xml:space="preserve"> </w:t>
      </w:r>
      <w:r>
        <w:t>cilvēkresursu</w:t>
      </w:r>
      <w:r>
        <w:rPr>
          <w:spacing w:val="-11"/>
        </w:rPr>
        <w:t xml:space="preserve"> </w:t>
      </w:r>
      <w:r>
        <w:t xml:space="preserve">atbalstā, </w:t>
      </w:r>
      <w:r>
        <w:rPr>
          <w:spacing w:val="-8"/>
        </w:rPr>
        <w:t>rīcību pagaidu okupētā teritorijā, tostarp</w:t>
      </w:r>
      <w:r>
        <w:t xml:space="preserve"> </w:t>
      </w:r>
      <w:r>
        <w:rPr>
          <w:spacing w:val="-8"/>
        </w:rPr>
        <w:t>pretošanās</w:t>
      </w:r>
      <w:r>
        <w:t xml:space="preserve"> </w:t>
      </w:r>
      <w:r>
        <w:rPr>
          <w:spacing w:val="-8"/>
        </w:rPr>
        <w:t>un sabotāžas iespējas.</w:t>
      </w:r>
      <w:r>
        <w:t xml:space="preserve"> </w:t>
      </w:r>
      <w:r>
        <w:rPr>
          <w:spacing w:val="-8"/>
        </w:rPr>
        <w:t>Balstoties</w:t>
      </w:r>
      <w:r>
        <w:t xml:space="preserve"> </w:t>
      </w:r>
      <w:r>
        <w:rPr>
          <w:spacing w:val="-8"/>
        </w:rPr>
        <w:t>uz Ukrainas piemēriem,</w:t>
      </w:r>
      <w:r>
        <w:rPr>
          <w:spacing w:val="-6"/>
        </w:rPr>
        <w:t xml:space="preserve"> </w:t>
      </w:r>
      <w:r>
        <w:rPr>
          <w:spacing w:val="-8"/>
        </w:rPr>
        <w:t>praktisks</w:t>
      </w:r>
      <w:r>
        <w:rPr>
          <w:spacing w:val="-5"/>
        </w:rPr>
        <w:t xml:space="preserve"> </w:t>
      </w:r>
      <w:r>
        <w:rPr>
          <w:spacing w:val="-8"/>
        </w:rPr>
        <w:t>ieskats</w:t>
      </w:r>
      <w:r>
        <w:rPr>
          <w:spacing w:val="-9"/>
        </w:rPr>
        <w:t xml:space="preserve"> </w:t>
      </w:r>
      <w:r>
        <w:rPr>
          <w:spacing w:val="-8"/>
        </w:rPr>
        <w:t>par</w:t>
      </w:r>
      <w:r>
        <w:rPr>
          <w:spacing w:val="-9"/>
        </w:rPr>
        <w:t xml:space="preserve"> </w:t>
      </w:r>
      <w:r>
        <w:rPr>
          <w:spacing w:val="-8"/>
        </w:rPr>
        <w:t>to,</w:t>
      </w:r>
      <w:r>
        <w:rPr>
          <w:spacing w:val="-6"/>
        </w:rPr>
        <w:t xml:space="preserve"> </w:t>
      </w:r>
      <w:r>
        <w:rPr>
          <w:spacing w:val="-8"/>
        </w:rPr>
        <w:t>kā uzņēmēji</w:t>
      </w:r>
      <w:r>
        <w:rPr>
          <w:spacing w:val="-5"/>
        </w:rPr>
        <w:t xml:space="preserve"> </w:t>
      </w:r>
      <w:r>
        <w:rPr>
          <w:spacing w:val="-8"/>
        </w:rPr>
        <w:t>var saglabāt</w:t>
      </w:r>
      <w:r>
        <w:rPr>
          <w:spacing w:val="-9"/>
        </w:rPr>
        <w:t xml:space="preserve"> </w:t>
      </w:r>
      <w:r>
        <w:rPr>
          <w:spacing w:val="-8"/>
        </w:rPr>
        <w:t xml:space="preserve">iniciatīvu un spēju </w:t>
      </w:r>
      <w:r>
        <w:rPr>
          <w:spacing w:val="-2"/>
        </w:rPr>
        <w:t>rīkoties</w:t>
      </w:r>
      <w:r>
        <w:rPr>
          <w:spacing w:val="-19"/>
        </w:rPr>
        <w:t xml:space="preserve"> </w:t>
      </w:r>
      <w:r>
        <w:rPr>
          <w:spacing w:val="-2"/>
        </w:rPr>
        <w:t>arī</w:t>
      </w:r>
      <w:r>
        <w:rPr>
          <w:spacing w:val="-20"/>
        </w:rPr>
        <w:t xml:space="preserve"> </w:t>
      </w:r>
      <w:r>
        <w:rPr>
          <w:spacing w:val="-2"/>
        </w:rPr>
        <w:t>sarežģītos</w:t>
      </w:r>
      <w:r>
        <w:rPr>
          <w:spacing w:val="-18"/>
        </w:rPr>
        <w:t xml:space="preserve"> </w:t>
      </w:r>
      <w:r>
        <w:rPr>
          <w:spacing w:val="-2"/>
        </w:rPr>
        <w:t>apstāk</w:t>
      </w:r>
      <w:r w:rsidR="00891353">
        <w:rPr>
          <w:spacing w:val="-2"/>
        </w:rPr>
        <w:t>ļ</w:t>
      </w:r>
      <w:r>
        <w:rPr>
          <w:spacing w:val="-2"/>
        </w:rPr>
        <w:t>os.</w:t>
      </w:r>
    </w:p>
    <w:p w14:paraId="25C5E3B7" w14:textId="2D2260CD" w:rsidR="00482B24" w:rsidRDefault="00482B24" w:rsidP="005A1249">
      <w:pPr>
        <w:pStyle w:val="Pamatteksts"/>
        <w:spacing w:before="150" w:after="200" w:line="40" w:lineRule="atLeast"/>
        <w:ind w:right="100"/>
        <w:jc w:val="both"/>
      </w:pPr>
      <w:r>
        <w:rPr>
          <w:w w:val="90"/>
        </w:rPr>
        <w:t>Īsa simulācijas izspēle ar praktisku scenāriju</w:t>
      </w:r>
      <w:r>
        <w:rPr>
          <w:spacing w:val="-4"/>
          <w:w w:val="90"/>
        </w:rPr>
        <w:t xml:space="preserve"> </w:t>
      </w:r>
      <w:r>
        <w:rPr>
          <w:w w:val="90"/>
        </w:rPr>
        <w:t>“Ko darītu jūsu uzņēmums, ja...?”</w:t>
      </w:r>
      <w:r>
        <w:rPr>
          <w:spacing w:val="-2"/>
          <w:w w:val="90"/>
        </w:rPr>
        <w:t xml:space="preserve"> </w:t>
      </w:r>
      <w:r>
        <w:rPr>
          <w:w w:val="90"/>
        </w:rPr>
        <w:t xml:space="preserve">analīzi, </w:t>
      </w:r>
      <w:r>
        <w:rPr>
          <w:spacing w:val="-4"/>
        </w:rPr>
        <w:t>lai</w:t>
      </w:r>
      <w:r>
        <w:rPr>
          <w:spacing w:val="-13"/>
        </w:rPr>
        <w:t xml:space="preserve"> </w:t>
      </w:r>
      <w:r>
        <w:rPr>
          <w:spacing w:val="-4"/>
        </w:rPr>
        <w:t>palīdzētu</w:t>
      </w:r>
      <w:r>
        <w:rPr>
          <w:spacing w:val="-15"/>
        </w:rPr>
        <w:t xml:space="preserve"> </w:t>
      </w:r>
      <w:r>
        <w:rPr>
          <w:spacing w:val="-4"/>
        </w:rPr>
        <w:t>dalībniekiem</w:t>
      </w:r>
      <w:r>
        <w:rPr>
          <w:spacing w:val="-15"/>
        </w:rPr>
        <w:t xml:space="preserve"> </w:t>
      </w:r>
      <w:r>
        <w:rPr>
          <w:spacing w:val="-4"/>
        </w:rPr>
        <w:t>izprast</w:t>
      </w:r>
      <w:r>
        <w:rPr>
          <w:spacing w:val="-15"/>
        </w:rPr>
        <w:t xml:space="preserve"> </w:t>
      </w:r>
      <w:r>
        <w:rPr>
          <w:spacing w:val="-4"/>
        </w:rPr>
        <w:t>savu</w:t>
      </w:r>
      <w:r>
        <w:rPr>
          <w:spacing w:val="-15"/>
        </w:rPr>
        <w:t xml:space="preserve"> </w:t>
      </w:r>
      <w:r>
        <w:rPr>
          <w:spacing w:val="-4"/>
        </w:rPr>
        <w:t>uzņēmumu</w:t>
      </w:r>
      <w:r>
        <w:rPr>
          <w:spacing w:val="-15"/>
        </w:rPr>
        <w:t xml:space="preserve"> </w:t>
      </w:r>
      <w:r>
        <w:rPr>
          <w:spacing w:val="-4"/>
        </w:rPr>
        <w:t>vājās</w:t>
      </w:r>
      <w:r>
        <w:rPr>
          <w:spacing w:val="-13"/>
        </w:rPr>
        <w:t xml:space="preserve"> </w:t>
      </w:r>
      <w:r>
        <w:rPr>
          <w:spacing w:val="-4"/>
        </w:rPr>
        <w:t>vietas</w:t>
      </w:r>
      <w:r>
        <w:rPr>
          <w:spacing w:val="-13"/>
        </w:rPr>
        <w:t xml:space="preserve"> </w:t>
      </w:r>
      <w:r>
        <w:rPr>
          <w:spacing w:val="-4"/>
        </w:rPr>
        <w:t>un</w:t>
      </w:r>
      <w:r>
        <w:rPr>
          <w:spacing w:val="-12"/>
        </w:rPr>
        <w:t xml:space="preserve"> </w:t>
      </w:r>
      <w:r>
        <w:rPr>
          <w:spacing w:val="-4"/>
        </w:rPr>
        <w:t>risinājumus.</w:t>
      </w:r>
    </w:p>
    <w:p w14:paraId="78A3F48F" w14:textId="653E7BC9" w:rsidR="00CC1048" w:rsidRDefault="00CC1048" w:rsidP="005A1249">
      <w:pPr>
        <w:pStyle w:val="Virsraksts1"/>
        <w:spacing w:before="1" w:after="200" w:line="40" w:lineRule="atLeast"/>
        <w:rPr>
          <w:rFonts w:asciiTheme="minorHAnsi" w:eastAsiaTheme="minorHAnsi" w:hAnsiTheme="minorHAnsi" w:cstheme="minorBidi"/>
          <w:b/>
          <w:color w:val="auto"/>
          <w:sz w:val="22"/>
          <w:szCs w:val="22"/>
        </w:rPr>
      </w:pPr>
      <w:r w:rsidRPr="00BB29F8">
        <w:rPr>
          <w:rFonts w:asciiTheme="minorHAnsi" w:eastAsiaTheme="minorHAnsi" w:hAnsiTheme="minorHAnsi" w:cstheme="minorBidi"/>
          <w:b/>
          <w:color w:val="auto"/>
          <w:sz w:val="22"/>
          <w:szCs w:val="22"/>
        </w:rPr>
        <w:t>1</w:t>
      </w:r>
      <w:r>
        <w:rPr>
          <w:rFonts w:asciiTheme="minorHAnsi" w:eastAsiaTheme="minorHAnsi" w:hAnsiTheme="minorHAnsi" w:cstheme="minorBidi"/>
          <w:b/>
          <w:color w:val="auto"/>
          <w:sz w:val="22"/>
          <w:szCs w:val="22"/>
        </w:rPr>
        <w:t>6</w:t>
      </w:r>
      <w:r w:rsidRPr="00BB29F8">
        <w:rPr>
          <w:rFonts w:asciiTheme="minorHAnsi" w:eastAsiaTheme="minorHAnsi" w:hAnsiTheme="minorHAnsi" w:cstheme="minorBidi"/>
          <w:b/>
          <w:color w:val="auto"/>
          <w:sz w:val="22"/>
          <w:szCs w:val="22"/>
        </w:rPr>
        <w:t>:</w:t>
      </w:r>
      <w:r>
        <w:rPr>
          <w:rFonts w:asciiTheme="minorHAnsi" w:eastAsiaTheme="minorHAnsi" w:hAnsiTheme="minorHAnsi" w:cstheme="minorBidi"/>
          <w:b/>
          <w:color w:val="auto"/>
          <w:sz w:val="22"/>
          <w:szCs w:val="22"/>
        </w:rPr>
        <w:t>15</w:t>
      </w:r>
      <w:r w:rsidRPr="00BB29F8">
        <w:rPr>
          <w:rFonts w:asciiTheme="minorHAnsi" w:eastAsiaTheme="minorHAnsi" w:hAnsiTheme="minorHAnsi" w:cstheme="minorBidi"/>
          <w:b/>
          <w:color w:val="auto"/>
          <w:sz w:val="22"/>
          <w:szCs w:val="22"/>
        </w:rPr>
        <w:t xml:space="preserve"> – 1</w:t>
      </w:r>
      <w:r>
        <w:rPr>
          <w:rFonts w:asciiTheme="minorHAnsi" w:eastAsiaTheme="minorHAnsi" w:hAnsiTheme="minorHAnsi" w:cstheme="minorBidi"/>
          <w:b/>
          <w:color w:val="auto"/>
          <w:sz w:val="22"/>
          <w:szCs w:val="22"/>
        </w:rPr>
        <w:t>6</w:t>
      </w:r>
      <w:r w:rsidRPr="00BB29F8">
        <w:rPr>
          <w:rFonts w:asciiTheme="minorHAnsi" w:eastAsiaTheme="minorHAnsi" w:hAnsiTheme="minorHAnsi" w:cstheme="minorBidi"/>
          <w:b/>
          <w:color w:val="auto"/>
          <w:sz w:val="22"/>
          <w:szCs w:val="22"/>
        </w:rPr>
        <w:t>:</w:t>
      </w:r>
      <w:r>
        <w:rPr>
          <w:rFonts w:asciiTheme="minorHAnsi" w:eastAsiaTheme="minorHAnsi" w:hAnsiTheme="minorHAnsi" w:cstheme="minorBidi"/>
          <w:b/>
          <w:color w:val="auto"/>
          <w:sz w:val="22"/>
          <w:szCs w:val="22"/>
        </w:rPr>
        <w:t>30</w:t>
      </w:r>
      <w:r w:rsidRPr="00BB29F8">
        <w:rPr>
          <w:rFonts w:asciiTheme="minorHAnsi" w:eastAsiaTheme="minorHAnsi" w:hAnsiTheme="minorHAnsi" w:cstheme="minorBidi"/>
          <w:b/>
          <w:color w:val="auto"/>
          <w:sz w:val="22"/>
          <w:szCs w:val="22"/>
        </w:rPr>
        <w:t xml:space="preserve"> | </w:t>
      </w:r>
      <w:r>
        <w:rPr>
          <w:rFonts w:asciiTheme="minorHAnsi" w:eastAsiaTheme="minorHAnsi" w:hAnsiTheme="minorHAnsi" w:cstheme="minorBidi"/>
          <w:b/>
          <w:color w:val="auto"/>
          <w:sz w:val="22"/>
          <w:szCs w:val="22"/>
        </w:rPr>
        <w:t>Kafijas pauze</w:t>
      </w:r>
    </w:p>
    <w:p w14:paraId="73F6109C" w14:textId="4255C6FC" w:rsidR="00482B24" w:rsidRPr="00CC1048" w:rsidRDefault="00482B24" w:rsidP="005A1249">
      <w:pPr>
        <w:pStyle w:val="Virsraksts1"/>
        <w:spacing w:after="200" w:line="40" w:lineRule="atLeast"/>
        <w:ind w:right="100"/>
        <w:jc w:val="both"/>
        <w:rPr>
          <w:rFonts w:asciiTheme="minorHAnsi" w:eastAsiaTheme="minorHAnsi" w:hAnsiTheme="minorHAnsi" w:cstheme="minorBidi"/>
          <w:b/>
          <w:color w:val="auto"/>
          <w:sz w:val="22"/>
          <w:szCs w:val="22"/>
        </w:rPr>
      </w:pPr>
      <w:r w:rsidRPr="00CC1048">
        <w:rPr>
          <w:rFonts w:asciiTheme="minorHAnsi" w:eastAsiaTheme="minorHAnsi" w:hAnsiTheme="minorHAnsi" w:cstheme="minorBidi"/>
          <w:b/>
          <w:color w:val="auto"/>
          <w:sz w:val="22"/>
          <w:szCs w:val="22"/>
        </w:rPr>
        <w:t>16:</w:t>
      </w:r>
      <w:r w:rsidR="00CC1048">
        <w:rPr>
          <w:rFonts w:asciiTheme="minorHAnsi" w:eastAsiaTheme="minorHAnsi" w:hAnsiTheme="minorHAnsi" w:cstheme="minorBidi"/>
          <w:b/>
          <w:color w:val="auto"/>
          <w:sz w:val="22"/>
          <w:szCs w:val="22"/>
        </w:rPr>
        <w:t>30</w:t>
      </w:r>
      <w:r w:rsidRPr="00CC1048">
        <w:rPr>
          <w:rFonts w:asciiTheme="minorHAnsi" w:eastAsiaTheme="minorHAnsi" w:hAnsiTheme="minorHAnsi" w:cstheme="minorBidi"/>
          <w:b/>
          <w:color w:val="auto"/>
          <w:sz w:val="22"/>
          <w:szCs w:val="22"/>
        </w:rPr>
        <w:t xml:space="preserve"> – 17:30 | Psiholoģiskā gatavība un noturība krīzēs. Kas un kāpēc jāzina uzņēmuma vadītājam?</w:t>
      </w:r>
    </w:p>
    <w:p w14:paraId="41E81587" w14:textId="77777777" w:rsidR="00482B24" w:rsidRDefault="00482B24" w:rsidP="005A1249">
      <w:pPr>
        <w:spacing w:before="163" w:after="200" w:line="40" w:lineRule="atLeast"/>
        <w:ind w:right="204"/>
        <w:jc w:val="both"/>
      </w:pPr>
      <w:r>
        <w:rPr>
          <w:b/>
          <w:spacing w:val="-6"/>
        </w:rPr>
        <w:t>Anete Hofmane</w:t>
      </w:r>
      <w:r>
        <w:rPr>
          <w:spacing w:val="-6"/>
        </w:rPr>
        <w:t>, Rīgas Tehniskās Universitātes Humanitārā</w:t>
      </w:r>
      <w:r>
        <w:rPr>
          <w:spacing w:val="-9"/>
        </w:rPr>
        <w:t xml:space="preserve"> </w:t>
      </w:r>
      <w:r>
        <w:rPr>
          <w:spacing w:val="-6"/>
        </w:rPr>
        <w:t>institūta</w:t>
      </w:r>
      <w:r>
        <w:rPr>
          <w:spacing w:val="-9"/>
        </w:rPr>
        <w:t xml:space="preserve"> </w:t>
      </w:r>
      <w:r>
        <w:rPr>
          <w:spacing w:val="-6"/>
        </w:rPr>
        <w:t xml:space="preserve">lektore, sertificēta </w:t>
      </w:r>
      <w:r>
        <w:rPr>
          <w:spacing w:val="-2"/>
        </w:rPr>
        <w:t>supervizore</w:t>
      </w:r>
    </w:p>
    <w:p w14:paraId="7F8EA266" w14:textId="77777777" w:rsidR="00482B24" w:rsidRDefault="00482B24" w:rsidP="005A1249">
      <w:pPr>
        <w:pStyle w:val="Pamatteksts"/>
        <w:spacing w:before="163" w:after="200" w:line="40" w:lineRule="atLeast"/>
        <w:ind w:right="95"/>
        <w:jc w:val="both"/>
      </w:pPr>
      <w:r>
        <w:t xml:space="preserve">Krīzes izraisīta stresa ietekme uz lēmumu pieņemšanu: psiholoģiskie un kognitīvie </w:t>
      </w:r>
      <w:r>
        <w:rPr>
          <w:spacing w:val="-4"/>
        </w:rPr>
        <w:t>aspekti-</w:t>
      </w:r>
      <w:r>
        <w:rPr>
          <w:spacing w:val="-13"/>
        </w:rPr>
        <w:t xml:space="preserve"> </w:t>
      </w:r>
      <w:r>
        <w:rPr>
          <w:spacing w:val="-4"/>
        </w:rPr>
        <w:t>kas</w:t>
      </w:r>
      <w:r>
        <w:rPr>
          <w:spacing w:val="-13"/>
        </w:rPr>
        <w:t xml:space="preserve"> </w:t>
      </w:r>
      <w:r>
        <w:rPr>
          <w:spacing w:val="-4"/>
        </w:rPr>
        <w:t>jāņem</w:t>
      </w:r>
      <w:r>
        <w:rPr>
          <w:spacing w:val="-12"/>
        </w:rPr>
        <w:t xml:space="preserve"> </w:t>
      </w:r>
      <w:r>
        <w:rPr>
          <w:spacing w:val="-4"/>
        </w:rPr>
        <w:t>vērā</w:t>
      </w:r>
      <w:r>
        <w:rPr>
          <w:spacing w:val="-13"/>
        </w:rPr>
        <w:t xml:space="preserve"> </w:t>
      </w:r>
      <w:r>
        <w:rPr>
          <w:spacing w:val="-4"/>
        </w:rPr>
        <w:t>uzņēmuma</w:t>
      </w:r>
      <w:r>
        <w:rPr>
          <w:spacing w:val="-12"/>
        </w:rPr>
        <w:t xml:space="preserve"> </w:t>
      </w:r>
      <w:r>
        <w:rPr>
          <w:spacing w:val="-4"/>
        </w:rPr>
        <w:t>vadītājam</w:t>
      </w:r>
      <w:r>
        <w:rPr>
          <w:spacing w:val="-13"/>
        </w:rPr>
        <w:t xml:space="preserve"> </w:t>
      </w:r>
      <w:r>
        <w:rPr>
          <w:spacing w:val="-4"/>
        </w:rPr>
        <w:t>par</w:t>
      </w:r>
      <w:r>
        <w:rPr>
          <w:spacing w:val="-12"/>
        </w:rPr>
        <w:t xml:space="preserve"> </w:t>
      </w:r>
      <w:r>
        <w:rPr>
          <w:spacing w:val="-4"/>
        </w:rPr>
        <w:t>lēmumu</w:t>
      </w:r>
      <w:r>
        <w:rPr>
          <w:spacing w:val="-13"/>
        </w:rPr>
        <w:t xml:space="preserve"> </w:t>
      </w:r>
      <w:r>
        <w:rPr>
          <w:spacing w:val="-4"/>
        </w:rPr>
        <w:t>pieņemšanu;</w:t>
      </w:r>
      <w:r>
        <w:rPr>
          <w:spacing w:val="-13"/>
        </w:rPr>
        <w:t xml:space="preserve"> </w:t>
      </w:r>
      <w:r>
        <w:rPr>
          <w:spacing w:val="-4"/>
        </w:rPr>
        <w:t>kas</w:t>
      </w:r>
      <w:r>
        <w:rPr>
          <w:spacing w:val="-12"/>
        </w:rPr>
        <w:t xml:space="preserve"> </w:t>
      </w:r>
      <w:r>
        <w:rPr>
          <w:spacing w:val="-4"/>
        </w:rPr>
        <w:t>jāņem</w:t>
      </w:r>
      <w:r>
        <w:rPr>
          <w:spacing w:val="-13"/>
        </w:rPr>
        <w:t xml:space="preserve"> </w:t>
      </w:r>
      <w:r>
        <w:rPr>
          <w:spacing w:val="-4"/>
        </w:rPr>
        <w:t xml:space="preserve">vērā </w:t>
      </w:r>
      <w:r>
        <w:rPr>
          <w:spacing w:val="-2"/>
        </w:rPr>
        <w:t>par</w:t>
      </w:r>
      <w:r>
        <w:rPr>
          <w:spacing w:val="-23"/>
        </w:rPr>
        <w:t xml:space="preserve"> </w:t>
      </w:r>
      <w:r>
        <w:rPr>
          <w:spacing w:val="-2"/>
        </w:rPr>
        <w:t>darbinieku</w:t>
      </w:r>
      <w:r>
        <w:rPr>
          <w:spacing w:val="-22"/>
        </w:rPr>
        <w:t xml:space="preserve"> </w:t>
      </w:r>
      <w:r>
        <w:rPr>
          <w:spacing w:val="-2"/>
        </w:rPr>
        <w:t>lēmumu</w:t>
      </w:r>
      <w:r>
        <w:rPr>
          <w:spacing w:val="-22"/>
        </w:rPr>
        <w:t xml:space="preserve"> </w:t>
      </w:r>
      <w:r>
        <w:rPr>
          <w:spacing w:val="-2"/>
        </w:rPr>
        <w:t>pieņemšanu</w:t>
      </w:r>
      <w:r>
        <w:rPr>
          <w:spacing w:val="-19"/>
        </w:rPr>
        <w:t xml:space="preserve"> </w:t>
      </w:r>
      <w:r>
        <w:rPr>
          <w:spacing w:val="-2"/>
        </w:rPr>
        <w:t>uz</w:t>
      </w:r>
      <w:r>
        <w:rPr>
          <w:spacing w:val="-22"/>
        </w:rPr>
        <w:t xml:space="preserve"> </w:t>
      </w:r>
      <w:r>
        <w:rPr>
          <w:spacing w:val="-2"/>
        </w:rPr>
        <w:t>darbinieku</w:t>
      </w:r>
      <w:r>
        <w:rPr>
          <w:spacing w:val="-22"/>
        </w:rPr>
        <w:t xml:space="preserve"> </w:t>
      </w:r>
      <w:r>
        <w:rPr>
          <w:spacing w:val="-2"/>
        </w:rPr>
        <w:t>uzvedību</w:t>
      </w:r>
      <w:r>
        <w:rPr>
          <w:spacing w:val="-22"/>
        </w:rPr>
        <w:t xml:space="preserve"> </w:t>
      </w:r>
      <w:r>
        <w:rPr>
          <w:spacing w:val="-2"/>
        </w:rPr>
        <w:t>dažādās</w:t>
      </w:r>
      <w:r>
        <w:rPr>
          <w:spacing w:val="-21"/>
        </w:rPr>
        <w:t xml:space="preserve"> </w:t>
      </w:r>
      <w:r>
        <w:rPr>
          <w:spacing w:val="-2"/>
        </w:rPr>
        <w:t>krīzes</w:t>
      </w:r>
      <w:r>
        <w:rPr>
          <w:spacing w:val="-21"/>
        </w:rPr>
        <w:t xml:space="preserve"> </w:t>
      </w:r>
      <w:r>
        <w:rPr>
          <w:spacing w:val="-2"/>
        </w:rPr>
        <w:t>situācijās.</w:t>
      </w:r>
    </w:p>
    <w:p w14:paraId="79D9A408" w14:textId="77777777" w:rsidR="00482B24" w:rsidRPr="00CC1048" w:rsidRDefault="00482B24" w:rsidP="005A1249">
      <w:pPr>
        <w:pStyle w:val="Virsraksts1"/>
        <w:spacing w:after="200" w:line="40" w:lineRule="atLeast"/>
        <w:jc w:val="both"/>
        <w:rPr>
          <w:rFonts w:asciiTheme="minorHAnsi" w:eastAsiaTheme="minorHAnsi" w:hAnsiTheme="minorHAnsi" w:cstheme="minorBidi"/>
          <w:b/>
          <w:color w:val="auto"/>
          <w:sz w:val="22"/>
          <w:szCs w:val="22"/>
        </w:rPr>
      </w:pPr>
      <w:r w:rsidRPr="00CC1048">
        <w:rPr>
          <w:rFonts w:asciiTheme="minorHAnsi" w:eastAsiaTheme="minorHAnsi" w:hAnsiTheme="minorHAnsi" w:cstheme="minorBidi"/>
          <w:b/>
          <w:color w:val="auto"/>
          <w:sz w:val="22"/>
          <w:szCs w:val="22"/>
        </w:rPr>
        <w:t>17:30 – 18:00 | Noslēgums. Refleksija.</w:t>
      </w:r>
    </w:p>
    <w:p w14:paraId="65D6A42F" w14:textId="07644940" w:rsidR="00CC1048" w:rsidRDefault="00CC1048" w:rsidP="005A1249">
      <w:pPr>
        <w:spacing w:before="193" w:after="200" w:line="40" w:lineRule="atLeast"/>
        <w:ind w:right="98"/>
        <w:jc w:val="both"/>
      </w:pPr>
      <w:r>
        <w:rPr>
          <w:b/>
          <w:spacing w:val="-6"/>
        </w:rPr>
        <w:t xml:space="preserve">Vitālijs Rakstiņš, </w:t>
      </w:r>
      <w:r w:rsidR="004E0E24" w:rsidRPr="004E0E24">
        <w:rPr>
          <w:spacing w:val="-6"/>
        </w:rPr>
        <w:t xml:space="preserve">noturības eksperts, atbildīgais par drošību un  darbības </w:t>
      </w:r>
      <w:r w:rsidR="00891353" w:rsidRPr="004E0E24">
        <w:rPr>
          <w:spacing w:val="-6"/>
        </w:rPr>
        <w:t>nepārtrauktību</w:t>
      </w:r>
      <w:r w:rsidR="004E0E24" w:rsidRPr="004E0E24">
        <w:rPr>
          <w:spacing w:val="-6"/>
        </w:rPr>
        <w:t xml:space="preserve"> LSM, bij. Aizsardzības ministrijas Krīžu vadības departamenta direktors un vēlāk Valsts aizsardzības dienesta departamenta direktors, bij. aizsardzības padomnieks NATO, Apvienotajā Karalistē un Ukrainā, viens no visaptverošās valsts aizsardzības un noturības pieejas izstrādātājiem, LATO biedrs</w:t>
      </w:r>
      <w:r>
        <w:rPr>
          <w:spacing w:val="-2"/>
        </w:rPr>
        <w:t>.</w:t>
      </w:r>
    </w:p>
    <w:p w14:paraId="04C58C6B" w14:textId="77777777" w:rsidR="00482B24" w:rsidRPr="00482B24" w:rsidRDefault="00482B24" w:rsidP="005A1249">
      <w:pPr>
        <w:spacing w:after="200" w:line="40" w:lineRule="atLeast"/>
        <w:rPr>
          <w:rFonts w:asciiTheme="majorHAnsi" w:eastAsiaTheme="majorEastAsia" w:hAnsiTheme="majorHAnsi" w:cstheme="majorBidi"/>
          <w:color w:val="0F4761" w:themeColor="accent1" w:themeShade="BF"/>
          <w:sz w:val="40"/>
          <w:szCs w:val="40"/>
        </w:rPr>
      </w:pPr>
    </w:p>
    <w:p w14:paraId="4DD13905" w14:textId="77777777" w:rsidR="00891353" w:rsidRDefault="00891353">
      <w:pPr>
        <w:rPr>
          <w:rFonts w:asciiTheme="majorHAnsi" w:eastAsiaTheme="majorEastAsia" w:hAnsiTheme="majorHAnsi" w:cstheme="majorBidi"/>
          <w:color w:val="0F4761" w:themeColor="accent1" w:themeShade="BF"/>
          <w:sz w:val="32"/>
          <w:szCs w:val="32"/>
        </w:rPr>
      </w:pPr>
      <w:r>
        <w:br w:type="page"/>
      </w:r>
    </w:p>
    <w:p w14:paraId="0E4C307F" w14:textId="77777777" w:rsidR="00891353" w:rsidRDefault="00891353" w:rsidP="005A1249">
      <w:pPr>
        <w:pStyle w:val="Virsraksts2"/>
        <w:spacing w:after="200" w:line="40" w:lineRule="atLeast"/>
        <w:jc w:val="center"/>
      </w:pPr>
    </w:p>
    <w:p w14:paraId="643388E4" w14:textId="46B7C15F" w:rsidR="00AE5ED6" w:rsidRPr="00891353" w:rsidRDefault="001344CC" w:rsidP="005A1249">
      <w:pPr>
        <w:pStyle w:val="Virsraksts2"/>
        <w:spacing w:after="200" w:line="40" w:lineRule="atLeast"/>
        <w:jc w:val="center"/>
        <w:rPr>
          <w:b/>
          <w:bCs/>
        </w:rPr>
      </w:pPr>
      <w:r w:rsidRPr="00891353">
        <w:rPr>
          <w:b/>
          <w:bCs/>
        </w:rPr>
        <w:t>29</w:t>
      </w:r>
      <w:r w:rsidR="00CC1048" w:rsidRPr="00891353">
        <w:rPr>
          <w:b/>
          <w:bCs/>
        </w:rPr>
        <w:t xml:space="preserve">. aprīlis: </w:t>
      </w:r>
      <w:r w:rsidR="00CC1048" w:rsidRPr="00891353">
        <w:t>d</w:t>
      </w:r>
      <w:r w:rsidR="00AE5ED6" w:rsidRPr="00891353">
        <w:t>ienas kārtība</w:t>
      </w:r>
      <w:r w:rsidR="00891353" w:rsidRPr="00891353">
        <w:t xml:space="preserve"> uzņēmuma darbiniekiem</w:t>
      </w:r>
    </w:p>
    <w:p w14:paraId="11122C83" w14:textId="77777777" w:rsidR="00AE5ED6" w:rsidRPr="00AE5ED6" w:rsidRDefault="00AE5ED6" w:rsidP="005A1249">
      <w:pPr>
        <w:spacing w:after="200" w:line="40" w:lineRule="atLeast"/>
      </w:pPr>
    </w:p>
    <w:p w14:paraId="28177B6E" w14:textId="27DA20E8" w:rsidR="00CC1048" w:rsidRDefault="00AE5ED6" w:rsidP="005A1249">
      <w:pPr>
        <w:spacing w:after="200" w:line="40" w:lineRule="atLeast"/>
      </w:pPr>
      <w:r w:rsidRPr="00AE5ED6">
        <w:rPr>
          <w:b/>
          <w:bCs/>
        </w:rPr>
        <w:t>09:00 – 09:15 | Ievads un aktualitātes</w:t>
      </w:r>
    </w:p>
    <w:p w14:paraId="6674FEA2" w14:textId="588D2D3A" w:rsidR="00AE5ED6" w:rsidRDefault="001344CC" w:rsidP="005A1249">
      <w:pPr>
        <w:spacing w:after="200" w:line="40" w:lineRule="atLeast"/>
      </w:pPr>
      <w:r w:rsidRPr="005A34B4">
        <w:rPr>
          <w:b/>
          <w:bCs/>
        </w:rPr>
        <w:t>Sigita Struberga</w:t>
      </w:r>
      <w:r>
        <w:t>, Latvijas Transatlantiskās organizācijas ģenerālsekretāre, strādājusi ar noturības jautājumiem kopš 2014. gada, LR Ārlietu ministrijas ekspertu padomes dalībniece, LU pētniece drošības, stratēģiskās komunikācijas un noturības jautājumos.</w:t>
      </w:r>
    </w:p>
    <w:p w14:paraId="34374D86" w14:textId="77777777" w:rsidR="001344CC" w:rsidRDefault="00AE5ED6" w:rsidP="001344CC">
      <w:pPr>
        <w:spacing w:after="200" w:line="40" w:lineRule="atLeast"/>
        <w:rPr>
          <w:i/>
          <w:iCs/>
        </w:rPr>
      </w:pPr>
      <w:r w:rsidRPr="00AE5ED6">
        <w:rPr>
          <w:b/>
          <w:bCs/>
        </w:rPr>
        <w:t xml:space="preserve">09:15 – 10:30 | </w:t>
      </w:r>
      <w:r w:rsidR="001344CC" w:rsidRPr="00AE5ED6">
        <w:rPr>
          <w:b/>
          <w:bCs/>
        </w:rPr>
        <w:t>Stresa pārvaldība un psiholoģiskā noturība.</w:t>
      </w:r>
      <w:r w:rsidR="001344CC" w:rsidRPr="00AE5ED6">
        <w:br/>
      </w:r>
      <w:r w:rsidR="001344CC" w:rsidRPr="00AE5ED6">
        <w:rPr>
          <w:i/>
          <w:iCs/>
        </w:rPr>
        <w:t>Kā atpazīt stresa pazīmes? Kā palīdzēt sev un citiem sarežģītos apstākļos? Praktiski vingrinājumi emocionālās noturības veidošanai.</w:t>
      </w:r>
      <w:r w:rsidR="001344CC">
        <w:rPr>
          <w:i/>
          <w:iCs/>
        </w:rPr>
        <w:t xml:space="preserve"> </w:t>
      </w:r>
    </w:p>
    <w:p w14:paraId="48A5CB6C" w14:textId="77777777" w:rsidR="001344CC" w:rsidRDefault="001344CC" w:rsidP="001344CC">
      <w:pPr>
        <w:spacing w:after="200" w:line="40" w:lineRule="atLeast"/>
      </w:pPr>
      <w:r w:rsidRPr="00AE5ED6">
        <w:rPr>
          <w:b/>
          <w:bCs/>
        </w:rPr>
        <w:t>Darbnīca:</w:t>
      </w:r>
      <w:r w:rsidRPr="00AE5ED6">
        <w:t xml:space="preserve"> vienkārši ikdienas paņēmieni psiholoģiskās labsajūtas uzturēšanai.</w:t>
      </w:r>
    </w:p>
    <w:p w14:paraId="5AAE1A65" w14:textId="3B0CFB36" w:rsidR="001344CC" w:rsidRPr="00A27F04" w:rsidRDefault="001344CC" w:rsidP="001344CC">
      <w:pPr>
        <w:spacing w:after="200" w:line="40" w:lineRule="atLeast"/>
      </w:pPr>
      <w:r w:rsidRPr="002B3D63">
        <w:rPr>
          <w:b/>
          <w:bCs/>
        </w:rPr>
        <w:t>Anete Hofmane,</w:t>
      </w:r>
      <w:r>
        <w:t xml:space="preserve"> Rīgas Tehniskās Universitātes Humanitārā institūta lektore, sertificēta supervizore</w:t>
      </w:r>
    </w:p>
    <w:p w14:paraId="692C4E41" w14:textId="7C0E2B18" w:rsidR="001344CC" w:rsidRPr="00A27F04" w:rsidRDefault="001344CC" w:rsidP="005A1249">
      <w:pPr>
        <w:spacing w:after="200" w:line="40" w:lineRule="atLeast"/>
      </w:pPr>
      <w:r w:rsidRPr="00AE5ED6">
        <w:rPr>
          <w:b/>
          <w:bCs/>
        </w:rPr>
        <w:t>10:30 – 10:45 | Kafijas pauze</w:t>
      </w:r>
    </w:p>
    <w:p w14:paraId="63EF66CF" w14:textId="66F47B52" w:rsidR="00AE5ED6" w:rsidRDefault="001344CC" w:rsidP="005A1249">
      <w:pPr>
        <w:spacing w:after="200" w:line="40" w:lineRule="atLeast"/>
      </w:pPr>
      <w:r w:rsidRPr="00AE5ED6">
        <w:rPr>
          <w:b/>
          <w:bCs/>
        </w:rPr>
        <w:t xml:space="preserve">10:45 – 12:00 </w:t>
      </w:r>
      <w:r>
        <w:rPr>
          <w:b/>
          <w:bCs/>
        </w:rPr>
        <w:t xml:space="preserve"> </w:t>
      </w:r>
      <w:r w:rsidR="00AE5ED6" w:rsidRPr="00AE5ED6">
        <w:rPr>
          <w:b/>
          <w:bCs/>
        </w:rPr>
        <w:t>Tavs ieguldījums uzņēmuma drošībā.</w:t>
      </w:r>
      <w:r w:rsidR="00AE5ED6" w:rsidRPr="00AE5ED6">
        <w:br/>
      </w:r>
      <w:r w:rsidR="005A34B4" w:rsidRPr="005A34B4">
        <w:rPr>
          <w:i/>
          <w:iCs/>
        </w:rPr>
        <w:t>Visaptverošā valsts aizsardzība.</w:t>
      </w:r>
      <w:r w:rsidR="005A34B4">
        <w:rPr>
          <w:i/>
          <w:iCs/>
        </w:rPr>
        <w:t xml:space="preserve"> Kas tas ir? Kā es varu sagatavoties dažādām krīzēm?</w:t>
      </w:r>
      <w:r w:rsidR="005A34B4" w:rsidRPr="005A34B4">
        <w:rPr>
          <w:i/>
          <w:iCs/>
        </w:rPr>
        <w:t xml:space="preserve"> </w:t>
      </w:r>
      <w:r w:rsidR="005A34B4">
        <w:rPr>
          <w:i/>
          <w:iCs/>
        </w:rPr>
        <w:t xml:space="preserve">Kāda ir mana atbildība? </w:t>
      </w:r>
      <w:r w:rsidR="00AE5ED6" w:rsidRPr="00AE5ED6">
        <w:br/>
      </w:r>
      <w:r w:rsidR="00AE5ED6" w:rsidRPr="00AE5ED6">
        <w:rPr>
          <w:b/>
          <w:bCs/>
        </w:rPr>
        <w:t>Praktisks uzdevums:</w:t>
      </w:r>
      <w:r w:rsidR="00AE5ED6" w:rsidRPr="00AE5ED6">
        <w:t xml:space="preserve"> </w:t>
      </w:r>
      <w:r w:rsidR="005A34B4">
        <w:t>galda spēle gatavības krīzēm izvērtēšanai</w:t>
      </w:r>
    </w:p>
    <w:p w14:paraId="07168FCB" w14:textId="469827D0" w:rsidR="001344CC" w:rsidRPr="00A27F04" w:rsidRDefault="005A34B4" w:rsidP="00A27F04">
      <w:pPr>
        <w:spacing w:before="193" w:after="200" w:line="40" w:lineRule="atLeast"/>
        <w:ind w:right="98"/>
        <w:jc w:val="both"/>
        <w:rPr>
          <w:spacing w:val="-6"/>
        </w:rPr>
      </w:pPr>
      <w:r w:rsidRPr="005A34B4">
        <w:rPr>
          <w:b/>
          <w:bCs/>
        </w:rPr>
        <w:t>Vitālijs Rakstiņš</w:t>
      </w:r>
      <w:r>
        <w:t xml:space="preserve">, </w:t>
      </w:r>
      <w:r w:rsidR="004E0E24" w:rsidRPr="005A1249">
        <w:rPr>
          <w:spacing w:val="-6"/>
        </w:rPr>
        <w:t xml:space="preserve">noturības eksperts, atbildīgais par drošību un  darbības </w:t>
      </w:r>
      <w:r w:rsidR="00891353" w:rsidRPr="005A1249">
        <w:rPr>
          <w:spacing w:val="-6"/>
        </w:rPr>
        <w:t>nepārtrauktību</w:t>
      </w:r>
      <w:r w:rsidR="004E0E24" w:rsidRPr="005A1249">
        <w:rPr>
          <w:spacing w:val="-6"/>
        </w:rPr>
        <w:t xml:space="preserve"> LSM, bij. Aizsardzības ministrijas Krīžu vadības departamenta direktors un vēlāk Valsts aizsardzības dienesta departamenta direktors, bij.</w:t>
      </w:r>
      <w:r w:rsidR="004E0E24">
        <w:rPr>
          <w:spacing w:val="-6"/>
        </w:rPr>
        <w:t xml:space="preserve"> </w:t>
      </w:r>
      <w:r w:rsidR="004E0E24" w:rsidRPr="005A1249">
        <w:rPr>
          <w:spacing w:val="-6"/>
        </w:rPr>
        <w:t xml:space="preserve">aizsardzības padomnieks NATO, Apvienotajā Karalistē un Ukrainā, viens no visaptverošās valsts aizsardzības un noturības pieejas izstrādātājiem, </w:t>
      </w:r>
      <w:r w:rsidR="004E0E24">
        <w:rPr>
          <w:spacing w:val="-6"/>
        </w:rPr>
        <w:t>LATO biedrs</w:t>
      </w:r>
      <w:r w:rsidR="004E0E24" w:rsidRPr="005A1249">
        <w:rPr>
          <w:spacing w:val="-6"/>
        </w:rPr>
        <w:t>.</w:t>
      </w:r>
    </w:p>
    <w:p w14:paraId="3C25F171" w14:textId="563C2636" w:rsidR="00CC1048" w:rsidRDefault="001344CC" w:rsidP="005A1249">
      <w:pPr>
        <w:spacing w:after="200" w:line="40" w:lineRule="atLeast"/>
        <w:rPr>
          <w:b/>
          <w:bCs/>
        </w:rPr>
      </w:pPr>
      <w:r w:rsidRPr="00AE5ED6">
        <w:rPr>
          <w:b/>
          <w:bCs/>
        </w:rPr>
        <w:t>12:00 – 12:45 | Pusdien</w:t>
      </w:r>
      <w:r>
        <w:rPr>
          <w:b/>
          <w:bCs/>
        </w:rPr>
        <w:t>u</w:t>
      </w:r>
      <w:r w:rsidRPr="00AE5ED6">
        <w:rPr>
          <w:b/>
          <w:bCs/>
        </w:rPr>
        <w:t xml:space="preserve"> pārtraukums</w:t>
      </w:r>
    </w:p>
    <w:p w14:paraId="53574FEE" w14:textId="5C92C2AD" w:rsidR="00AE5ED6" w:rsidRDefault="001344CC" w:rsidP="005A1249">
      <w:pPr>
        <w:spacing w:after="200" w:line="40" w:lineRule="atLeast"/>
      </w:pPr>
      <w:r w:rsidRPr="00AE5ED6">
        <w:rPr>
          <w:b/>
          <w:bCs/>
        </w:rPr>
        <w:t>12:45 – 1</w:t>
      </w:r>
      <w:r>
        <w:rPr>
          <w:b/>
          <w:bCs/>
        </w:rPr>
        <w:t>3</w:t>
      </w:r>
      <w:r w:rsidRPr="00AE5ED6">
        <w:rPr>
          <w:b/>
          <w:bCs/>
        </w:rPr>
        <w:t xml:space="preserve">:45 | </w:t>
      </w:r>
      <w:r w:rsidR="00AE5ED6" w:rsidRPr="00AE5ED6">
        <w:rPr>
          <w:b/>
          <w:bCs/>
        </w:rPr>
        <w:t>| Droša un noturīga darba vide.</w:t>
      </w:r>
      <w:r w:rsidR="00AE5ED6" w:rsidRPr="00AE5ED6">
        <w:br/>
      </w:r>
      <w:r w:rsidR="00AE5ED6" w:rsidRPr="00AE5ED6">
        <w:rPr>
          <w:i/>
          <w:iCs/>
        </w:rPr>
        <w:t>K</w:t>
      </w:r>
      <w:r w:rsidR="005A34B4" w:rsidRPr="005A34B4">
        <w:rPr>
          <w:i/>
          <w:iCs/>
        </w:rPr>
        <w:t>o es varu darīt, lai</w:t>
      </w:r>
      <w:r w:rsidR="00AE5ED6" w:rsidRPr="00AE5ED6">
        <w:rPr>
          <w:i/>
          <w:iCs/>
        </w:rPr>
        <w:t xml:space="preserve"> veidot</w:t>
      </w:r>
      <w:r w:rsidR="005A34B4" w:rsidRPr="005A34B4">
        <w:rPr>
          <w:i/>
          <w:iCs/>
        </w:rPr>
        <w:t>u</w:t>
      </w:r>
      <w:r w:rsidR="00AE5ED6" w:rsidRPr="00AE5ED6">
        <w:rPr>
          <w:i/>
          <w:iCs/>
        </w:rPr>
        <w:t xml:space="preserve"> vidi, k</w:t>
      </w:r>
      <w:r w:rsidR="005A34B4" w:rsidRPr="005A34B4">
        <w:rPr>
          <w:i/>
          <w:iCs/>
        </w:rPr>
        <w:t xml:space="preserve">as ir </w:t>
      </w:r>
      <w:r w:rsidR="00AE5ED6" w:rsidRPr="00AE5ED6">
        <w:rPr>
          <w:i/>
          <w:iCs/>
        </w:rPr>
        <w:t>droš</w:t>
      </w:r>
      <w:r w:rsidR="005A34B4" w:rsidRPr="005A34B4">
        <w:rPr>
          <w:i/>
          <w:iCs/>
        </w:rPr>
        <w:t>a</w:t>
      </w:r>
      <w:r w:rsidR="00AE5ED6" w:rsidRPr="00AE5ED6">
        <w:rPr>
          <w:i/>
          <w:iCs/>
        </w:rPr>
        <w:t xml:space="preserve"> ne tikai fiziski, bet arī psiholoģiski un digitāli? Informatīvā drošība, kiberdraudi</w:t>
      </w:r>
      <w:r w:rsidR="005A34B4" w:rsidRPr="005A34B4">
        <w:rPr>
          <w:i/>
          <w:iCs/>
        </w:rPr>
        <w:t>.</w:t>
      </w:r>
      <w:r w:rsidR="005A34B4">
        <w:t xml:space="preserve"> </w:t>
      </w:r>
      <w:r w:rsidR="00AE5ED6" w:rsidRPr="00AE5ED6">
        <w:br/>
      </w:r>
      <w:r w:rsidR="00AE5ED6" w:rsidRPr="00AE5ED6">
        <w:rPr>
          <w:b/>
          <w:bCs/>
        </w:rPr>
        <w:t>Praktisks uzdevums:</w:t>
      </w:r>
      <w:r w:rsidR="00AE5ED6" w:rsidRPr="00AE5ED6">
        <w:t xml:space="preserve"> </w:t>
      </w:r>
      <w:r w:rsidR="005A34B4">
        <w:t>savas darba vides izvērtējums.</w:t>
      </w:r>
    </w:p>
    <w:p w14:paraId="17CA8B8F" w14:textId="0543579E" w:rsidR="001344CC" w:rsidRDefault="005A34B4" w:rsidP="004E0E24">
      <w:pPr>
        <w:spacing w:before="193" w:after="200" w:line="40" w:lineRule="atLeast"/>
        <w:ind w:right="98"/>
        <w:jc w:val="both"/>
        <w:rPr>
          <w:spacing w:val="-6"/>
        </w:rPr>
      </w:pPr>
      <w:r w:rsidRPr="005A34B4">
        <w:rPr>
          <w:b/>
          <w:bCs/>
        </w:rPr>
        <w:t>Vitālijs Rakstiņš</w:t>
      </w:r>
      <w:r>
        <w:t xml:space="preserve">, </w:t>
      </w:r>
      <w:r w:rsidR="004E0E24" w:rsidRPr="005A1249">
        <w:rPr>
          <w:spacing w:val="-6"/>
        </w:rPr>
        <w:t xml:space="preserve">noturības eksperts, atbildīgais par drošību un  darbības </w:t>
      </w:r>
      <w:r w:rsidR="00891353" w:rsidRPr="005A1249">
        <w:rPr>
          <w:spacing w:val="-6"/>
        </w:rPr>
        <w:t>nepārtrauktību</w:t>
      </w:r>
      <w:r w:rsidR="004E0E24" w:rsidRPr="005A1249">
        <w:rPr>
          <w:spacing w:val="-6"/>
        </w:rPr>
        <w:t xml:space="preserve"> LSM, bij. Aizsardzības ministrijas Krīžu vadības departamenta direktors un vēlāk Valsts aizsardzības dienesta departamenta direktors, bij.</w:t>
      </w:r>
      <w:r w:rsidR="004E0E24">
        <w:rPr>
          <w:spacing w:val="-6"/>
        </w:rPr>
        <w:t xml:space="preserve"> </w:t>
      </w:r>
      <w:r w:rsidR="004E0E24" w:rsidRPr="005A1249">
        <w:rPr>
          <w:spacing w:val="-6"/>
        </w:rPr>
        <w:t xml:space="preserve">aizsardzības padomnieks NATO, Apvienotajā Karalistē un Ukrainā, viens no visaptverošās valsts aizsardzības un noturības pieejas izstrādātājiem, </w:t>
      </w:r>
      <w:r w:rsidR="004E0E24">
        <w:rPr>
          <w:spacing w:val="-6"/>
        </w:rPr>
        <w:t>LATO biedrs</w:t>
      </w:r>
      <w:r w:rsidR="004E0E24" w:rsidRPr="005A1249">
        <w:rPr>
          <w:spacing w:val="-6"/>
        </w:rPr>
        <w:t>.</w:t>
      </w:r>
    </w:p>
    <w:p w14:paraId="39872A37" w14:textId="77777777" w:rsidR="001344CC" w:rsidRPr="00AE5ED6" w:rsidRDefault="001344CC" w:rsidP="001344CC">
      <w:pPr>
        <w:spacing w:after="200" w:line="40" w:lineRule="atLeast"/>
      </w:pPr>
      <w:r w:rsidRPr="00AE5ED6">
        <w:rPr>
          <w:b/>
          <w:bCs/>
        </w:rPr>
        <w:t>14:45 – 15:00 | Kafijas pauze</w:t>
      </w:r>
    </w:p>
    <w:p w14:paraId="7605249F" w14:textId="77777777" w:rsidR="005A34B4" w:rsidRPr="00AE5ED6" w:rsidRDefault="005A34B4" w:rsidP="005A1249">
      <w:pPr>
        <w:spacing w:after="200" w:line="40" w:lineRule="atLeast"/>
        <w:rPr>
          <w:b/>
          <w:bCs/>
        </w:rPr>
      </w:pPr>
    </w:p>
    <w:p w14:paraId="42ED2D45" w14:textId="19D88EDC" w:rsidR="005A1249" w:rsidRDefault="001344CC" w:rsidP="005A1249">
      <w:pPr>
        <w:spacing w:after="200" w:line="40" w:lineRule="atLeast"/>
        <w:rPr>
          <w:i/>
          <w:iCs/>
        </w:rPr>
      </w:pPr>
      <w:r>
        <w:rPr>
          <w:b/>
          <w:bCs/>
        </w:rPr>
        <w:lastRenderedPageBreak/>
        <w:t xml:space="preserve">15:00-16:30 I </w:t>
      </w:r>
      <w:r w:rsidR="002B3D63" w:rsidRPr="00AE5ED6">
        <w:rPr>
          <w:b/>
          <w:bCs/>
        </w:rPr>
        <w:t>Kā sagatavoties neparedzētam.</w:t>
      </w:r>
      <w:r w:rsidR="002B3D63" w:rsidRPr="00AE5ED6">
        <w:br/>
      </w:r>
      <w:r w:rsidR="002B3D63" w:rsidRPr="00AE5ED6">
        <w:rPr>
          <w:i/>
          <w:iCs/>
        </w:rPr>
        <w:t>Kā rīkoties ārkārtas situācijās – piemēram, elektrības pārrāvumi, kiberuzbrukumi, fiziski apdraudējumi. Kā veidot savus "rīcības plānus" un kur saņemt informāciju?</w:t>
      </w:r>
      <w:r w:rsidR="005A1249">
        <w:rPr>
          <w:i/>
          <w:iCs/>
        </w:rPr>
        <w:t xml:space="preserve"> </w:t>
      </w:r>
    </w:p>
    <w:p w14:paraId="64DC68D6" w14:textId="73A2ADA9" w:rsidR="002B3D63" w:rsidRPr="005A1249" w:rsidRDefault="002B3D63" w:rsidP="005A1249">
      <w:pPr>
        <w:spacing w:after="200" w:line="40" w:lineRule="atLeast"/>
        <w:rPr>
          <w:b/>
          <w:bCs/>
        </w:rPr>
      </w:pPr>
      <w:r w:rsidRPr="00AE5ED6">
        <w:rPr>
          <w:b/>
          <w:bCs/>
        </w:rPr>
        <w:t>Praktisks uzdevums:</w:t>
      </w:r>
      <w:r w:rsidRPr="00AE5ED6">
        <w:t xml:space="preserve"> izstrādāt personīgo krīzes rīcības plānu.</w:t>
      </w:r>
    </w:p>
    <w:p w14:paraId="680CF898" w14:textId="03850A0A" w:rsidR="005A1249" w:rsidRPr="00A27F04" w:rsidRDefault="002B3D63" w:rsidP="00A27F04">
      <w:pPr>
        <w:spacing w:before="193" w:after="200" w:line="40" w:lineRule="atLeast"/>
        <w:ind w:right="98"/>
        <w:jc w:val="both"/>
        <w:rPr>
          <w:spacing w:val="-6"/>
        </w:rPr>
      </w:pPr>
      <w:r w:rsidRPr="005A34B4">
        <w:rPr>
          <w:b/>
          <w:bCs/>
        </w:rPr>
        <w:t>Vitālijs Rakstiņš</w:t>
      </w:r>
      <w:r>
        <w:t xml:space="preserve">, </w:t>
      </w:r>
      <w:r w:rsidR="004E0E24" w:rsidRPr="005A1249">
        <w:rPr>
          <w:spacing w:val="-6"/>
        </w:rPr>
        <w:t xml:space="preserve">noturības eksperts, atbildīgais par drošību un  darbības </w:t>
      </w:r>
      <w:r w:rsidR="00891353" w:rsidRPr="005A1249">
        <w:rPr>
          <w:spacing w:val="-6"/>
        </w:rPr>
        <w:t>nepārtrauktību</w:t>
      </w:r>
      <w:r w:rsidR="004E0E24" w:rsidRPr="005A1249">
        <w:rPr>
          <w:spacing w:val="-6"/>
        </w:rPr>
        <w:t xml:space="preserve"> LSM, bij. Aizsardzības ministrijas Krīžu vadības departamenta direktors un vēlāk Valsts aizsardzības dienesta departamenta direktors, bij.</w:t>
      </w:r>
      <w:r w:rsidR="004E0E24">
        <w:rPr>
          <w:spacing w:val="-6"/>
        </w:rPr>
        <w:t xml:space="preserve"> </w:t>
      </w:r>
      <w:r w:rsidR="004E0E24" w:rsidRPr="005A1249">
        <w:rPr>
          <w:spacing w:val="-6"/>
        </w:rPr>
        <w:t xml:space="preserve">aizsardzības padomnieks NATO, Apvienotajā Karalistē un Ukrainā, viens no visaptverošās valsts aizsardzības un noturības pieejas izstrādātājiem, </w:t>
      </w:r>
      <w:r w:rsidR="004E0E24">
        <w:rPr>
          <w:spacing w:val="-6"/>
        </w:rPr>
        <w:t>LATO biedrs</w:t>
      </w:r>
      <w:r w:rsidR="004E0E24" w:rsidRPr="005A1249">
        <w:rPr>
          <w:spacing w:val="-6"/>
        </w:rPr>
        <w:t>.</w:t>
      </w:r>
    </w:p>
    <w:p w14:paraId="5BD3CEB2" w14:textId="21DED99B" w:rsidR="001344CC" w:rsidRDefault="001344CC" w:rsidP="00A27F04">
      <w:pPr>
        <w:spacing w:after="200" w:line="40" w:lineRule="atLeast"/>
      </w:pPr>
      <w:r w:rsidRPr="00AE5ED6">
        <w:rPr>
          <w:b/>
          <w:bCs/>
        </w:rPr>
        <w:t>1</w:t>
      </w:r>
      <w:r>
        <w:rPr>
          <w:b/>
          <w:bCs/>
        </w:rPr>
        <w:t>6</w:t>
      </w:r>
      <w:r w:rsidRPr="00AE5ED6">
        <w:rPr>
          <w:b/>
          <w:bCs/>
        </w:rPr>
        <w:t>:</w:t>
      </w:r>
      <w:r>
        <w:rPr>
          <w:b/>
          <w:bCs/>
        </w:rPr>
        <w:t>30</w:t>
      </w:r>
      <w:r w:rsidRPr="00AE5ED6">
        <w:rPr>
          <w:b/>
          <w:bCs/>
        </w:rPr>
        <w:t xml:space="preserve"> – 1</w:t>
      </w:r>
      <w:r>
        <w:rPr>
          <w:b/>
          <w:bCs/>
        </w:rPr>
        <w:t>6</w:t>
      </w:r>
      <w:r w:rsidRPr="00AE5ED6">
        <w:rPr>
          <w:b/>
          <w:bCs/>
        </w:rPr>
        <w:t>:</w:t>
      </w:r>
      <w:r>
        <w:rPr>
          <w:b/>
          <w:bCs/>
        </w:rPr>
        <w:t>45</w:t>
      </w:r>
      <w:r w:rsidRPr="00AE5ED6">
        <w:rPr>
          <w:b/>
          <w:bCs/>
        </w:rPr>
        <w:t xml:space="preserve"> | Kafijas pauze</w:t>
      </w:r>
    </w:p>
    <w:p w14:paraId="40CE382A" w14:textId="77777777" w:rsidR="001344CC" w:rsidRDefault="00AE5ED6" w:rsidP="001344CC">
      <w:pPr>
        <w:spacing w:after="200" w:line="40" w:lineRule="atLeast"/>
        <w:rPr>
          <w:i/>
          <w:iCs/>
        </w:rPr>
      </w:pPr>
      <w:r w:rsidRPr="00AE5ED6">
        <w:rPr>
          <w:b/>
          <w:bCs/>
        </w:rPr>
        <w:t>1</w:t>
      </w:r>
      <w:r w:rsidR="001344CC">
        <w:rPr>
          <w:b/>
          <w:bCs/>
        </w:rPr>
        <w:t>6:45</w:t>
      </w:r>
      <w:r w:rsidRPr="00AE5ED6">
        <w:rPr>
          <w:b/>
          <w:bCs/>
        </w:rPr>
        <w:t>– 17:</w:t>
      </w:r>
      <w:r w:rsidR="001344CC">
        <w:rPr>
          <w:b/>
          <w:bCs/>
        </w:rPr>
        <w:t>45</w:t>
      </w:r>
      <w:r w:rsidRPr="00AE5ED6">
        <w:rPr>
          <w:b/>
          <w:bCs/>
        </w:rPr>
        <w:t xml:space="preserve"> | </w:t>
      </w:r>
      <w:r w:rsidR="001344CC" w:rsidRPr="00AE5ED6">
        <w:rPr>
          <w:b/>
          <w:bCs/>
        </w:rPr>
        <w:t>Saziņa krīzē: ko teikt un kam klausīties.</w:t>
      </w:r>
      <w:r w:rsidR="001344CC" w:rsidRPr="00AE5ED6">
        <w:br/>
      </w:r>
      <w:r w:rsidR="001344CC" w:rsidRPr="00AE5ED6">
        <w:rPr>
          <w:i/>
          <w:iCs/>
        </w:rPr>
        <w:t xml:space="preserve">Kā saprast, kas ir uzticama informācija? Kā komunicēt ar kolēģiem un vadību krīzes </w:t>
      </w:r>
      <w:r w:rsidR="001344CC">
        <w:rPr>
          <w:i/>
          <w:iCs/>
        </w:rPr>
        <w:t>l</w:t>
      </w:r>
      <w:r w:rsidR="001344CC" w:rsidRPr="00AE5ED6">
        <w:rPr>
          <w:i/>
          <w:iCs/>
        </w:rPr>
        <w:t>aikā? Dezinformācija, panika un uzticības saglabāšana.</w:t>
      </w:r>
    </w:p>
    <w:p w14:paraId="424D79BA" w14:textId="77777777" w:rsidR="001344CC" w:rsidRDefault="001344CC" w:rsidP="001344CC">
      <w:pPr>
        <w:spacing w:after="200" w:line="40" w:lineRule="atLeast"/>
      </w:pPr>
      <w:r w:rsidRPr="00AE5ED6">
        <w:rPr>
          <w:b/>
          <w:bCs/>
        </w:rPr>
        <w:t>Simulācija:</w:t>
      </w:r>
      <w:r w:rsidRPr="00AE5ED6">
        <w:t xml:space="preserve"> informācijas plūsmas pārvaldība darba komandā.</w:t>
      </w:r>
    </w:p>
    <w:p w14:paraId="54707493" w14:textId="7D4EDD15" w:rsidR="005A1249" w:rsidRDefault="001344CC" w:rsidP="001344CC">
      <w:pPr>
        <w:spacing w:after="200" w:line="40" w:lineRule="atLeast"/>
        <w:rPr>
          <w:b/>
          <w:bCs/>
        </w:rPr>
      </w:pPr>
      <w:r w:rsidRPr="005A34B4">
        <w:rPr>
          <w:b/>
          <w:bCs/>
        </w:rPr>
        <w:t>Sigita Struberga</w:t>
      </w:r>
      <w:r>
        <w:t>, Latvijas Transatlantiskās organizācijas ģenerālsekretāre, strādājusi ar noturības jautājumiem kopš 2014. gada, LR Ārlietu ministrijas ekspertu padomes dalībniece, LU pētniece drošības, stratēģiskās komunikācijas un noturības jautājumos</w:t>
      </w:r>
    </w:p>
    <w:p w14:paraId="16D50D3B" w14:textId="3444F4CF" w:rsidR="009959E9" w:rsidRDefault="00AE5ED6" w:rsidP="005A1249">
      <w:pPr>
        <w:spacing w:after="200" w:line="40" w:lineRule="atLeast"/>
      </w:pPr>
      <w:r w:rsidRPr="00AE5ED6">
        <w:rPr>
          <w:b/>
          <w:bCs/>
        </w:rPr>
        <w:t>17:30 – 18:00 | Refleksija un noslēgums.</w:t>
      </w:r>
      <w:r w:rsidRPr="00AE5ED6">
        <w:br/>
        <w:t>Diskusija, atsauksmes, idejas turpmākai rīcībai</w:t>
      </w:r>
      <w:r w:rsidR="002B3D63">
        <w:t xml:space="preserve"> mājās un darba vietā</w:t>
      </w:r>
      <w:r w:rsidRPr="00AE5ED6">
        <w:t>.</w:t>
      </w:r>
    </w:p>
    <w:sectPr w:rsidR="009959E9">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282A1" w14:textId="77777777" w:rsidR="002E6417" w:rsidRDefault="002E6417" w:rsidP="00891353">
      <w:pPr>
        <w:spacing w:after="0" w:line="240" w:lineRule="auto"/>
      </w:pPr>
      <w:r>
        <w:separator/>
      </w:r>
    </w:p>
  </w:endnote>
  <w:endnote w:type="continuationSeparator" w:id="0">
    <w:p w14:paraId="6D653252" w14:textId="77777777" w:rsidR="002E6417" w:rsidRDefault="002E6417" w:rsidP="00891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BA"/>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2BB73" w14:textId="77777777" w:rsidR="002E6417" w:rsidRDefault="002E6417" w:rsidP="00891353">
      <w:pPr>
        <w:spacing w:after="0" w:line="240" w:lineRule="auto"/>
      </w:pPr>
      <w:r>
        <w:separator/>
      </w:r>
    </w:p>
  </w:footnote>
  <w:footnote w:type="continuationSeparator" w:id="0">
    <w:p w14:paraId="0C1AB1B9" w14:textId="77777777" w:rsidR="002E6417" w:rsidRDefault="002E6417" w:rsidP="00891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1EE4" w14:textId="667FD000" w:rsidR="00891353" w:rsidRDefault="00891353">
    <w:pPr>
      <w:pStyle w:val="Galvene"/>
    </w:pPr>
    <w:r>
      <w:rPr>
        <w:noProof/>
      </w:rPr>
      <w:drawing>
        <wp:inline distT="0" distB="0" distL="0" distR="0" wp14:anchorId="505B7E85" wp14:editId="76536A11">
          <wp:extent cx="5274310" cy="751205"/>
          <wp:effectExtent l="0" t="0" r="2540" b="0"/>
          <wp:docPr id="1720689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89291" name="Picture 1720689291"/>
                  <pic:cNvPicPr/>
                </pic:nvPicPr>
                <pic:blipFill>
                  <a:blip r:embed="rId1">
                    <a:extLst>
                      <a:ext uri="{28A0092B-C50C-407E-A947-70E740481C1C}">
                        <a14:useLocalDpi xmlns:a14="http://schemas.microsoft.com/office/drawing/2010/main" val="0"/>
                      </a:ext>
                    </a:extLst>
                  </a:blip>
                  <a:stretch>
                    <a:fillRect/>
                  </a:stretch>
                </pic:blipFill>
                <pic:spPr>
                  <a:xfrm>
                    <a:off x="0" y="0"/>
                    <a:ext cx="5274310" cy="7512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12E8F"/>
    <w:multiLevelType w:val="hybridMultilevel"/>
    <w:tmpl w:val="D72A02A6"/>
    <w:lvl w:ilvl="0" w:tplc="D27EC098">
      <w:start w:val="1"/>
      <w:numFmt w:val="decimal"/>
      <w:lvlText w:val="%1."/>
      <w:lvlJc w:val="left"/>
      <w:pPr>
        <w:ind w:left="813" w:hanging="357"/>
        <w:jc w:val="left"/>
      </w:pPr>
      <w:rPr>
        <w:rFonts w:ascii="Trebuchet MS" w:eastAsia="Trebuchet MS" w:hAnsi="Trebuchet MS" w:cs="Trebuchet MS" w:hint="default"/>
        <w:b w:val="0"/>
        <w:bCs w:val="0"/>
        <w:i w:val="0"/>
        <w:iCs w:val="0"/>
        <w:spacing w:val="-2"/>
        <w:w w:val="91"/>
        <w:sz w:val="22"/>
        <w:szCs w:val="22"/>
        <w:lang w:val="lv-LV" w:eastAsia="en-US" w:bidi="ar-SA"/>
      </w:rPr>
    </w:lvl>
    <w:lvl w:ilvl="1" w:tplc="3B3CC7F0">
      <w:numFmt w:val="bullet"/>
      <w:lvlText w:val="•"/>
      <w:lvlJc w:val="left"/>
      <w:pPr>
        <w:ind w:left="1588" w:hanging="357"/>
      </w:pPr>
      <w:rPr>
        <w:rFonts w:hint="default"/>
        <w:lang w:val="lv-LV" w:eastAsia="en-US" w:bidi="ar-SA"/>
      </w:rPr>
    </w:lvl>
    <w:lvl w:ilvl="2" w:tplc="EE46B0EC">
      <w:numFmt w:val="bullet"/>
      <w:lvlText w:val="•"/>
      <w:lvlJc w:val="left"/>
      <w:pPr>
        <w:ind w:left="2357" w:hanging="357"/>
      </w:pPr>
      <w:rPr>
        <w:rFonts w:hint="default"/>
        <w:lang w:val="lv-LV" w:eastAsia="en-US" w:bidi="ar-SA"/>
      </w:rPr>
    </w:lvl>
    <w:lvl w:ilvl="3" w:tplc="CD8CF34E">
      <w:numFmt w:val="bullet"/>
      <w:lvlText w:val="•"/>
      <w:lvlJc w:val="left"/>
      <w:pPr>
        <w:ind w:left="3126" w:hanging="357"/>
      </w:pPr>
      <w:rPr>
        <w:rFonts w:hint="default"/>
        <w:lang w:val="lv-LV" w:eastAsia="en-US" w:bidi="ar-SA"/>
      </w:rPr>
    </w:lvl>
    <w:lvl w:ilvl="4" w:tplc="8944A106">
      <w:numFmt w:val="bullet"/>
      <w:lvlText w:val="•"/>
      <w:lvlJc w:val="left"/>
      <w:pPr>
        <w:ind w:left="3895" w:hanging="357"/>
      </w:pPr>
      <w:rPr>
        <w:rFonts w:hint="default"/>
        <w:lang w:val="lv-LV" w:eastAsia="en-US" w:bidi="ar-SA"/>
      </w:rPr>
    </w:lvl>
    <w:lvl w:ilvl="5" w:tplc="02F01954">
      <w:numFmt w:val="bullet"/>
      <w:lvlText w:val="•"/>
      <w:lvlJc w:val="left"/>
      <w:pPr>
        <w:ind w:left="4664" w:hanging="357"/>
      </w:pPr>
      <w:rPr>
        <w:rFonts w:hint="default"/>
        <w:lang w:val="lv-LV" w:eastAsia="en-US" w:bidi="ar-SA"/>
      </w:rPr>
    </w:lvl>
    <w:lvl w:ilvl="6" w:tplc="2E724560">
      <w:numFmt w:val="bullet"/>
      <w:lvlText w:val="•"/>
      <w:lvlJc w:val="left"/>
      <w:pPr>
        <w:ind w:left="5432" w:hanging="357"/>
      </w:pPr>
      <w:rPr>
        <w:rFonts w:hint="default"/>
        <w:lang w:val="lv-LV" w:eastAsia="en-US" w:bidi="ar-SA"/>
      </w:rPr>
    </w:lvl>
    <w:lvl w:ilvl="7" w:tplc="C264032E">
      <w:numFmt w:val="bullet"/>
      <w:lvlText w:val="•"/>
      <w:lvlJc w:val="left"/>
      <w:pPr>
        <w:ind w:left="6201" w:hanging="357"/>
      </w:pPr>
      <w:rPr>
        <w:rFonts w:hint="default"/>
        <w:lang w:val="lv-LV" w:eastAsia="en-US" w:bidi="ar-SA"/>
      </w:rPr>
    </w:lvl>
    <w:lvl w:ilvl="8" w:tplc="4DB21CB0">
      <w:numFmt w:val="bullet"/>
      <w:lvlText w:val="•"/>
      <w:lvlJc w:val="left"/>
      <w:pPr>
        <w:ind w:left="6970" w:hanging="357"/>
      </w:pPr>
      <w:rPr>
        <w:rFonts w:hint="default"/>
        <w:lang w:val="lv-LV" w:eastAsia="en-US" w:bidi="ar-SA"/>
      </w:rPr>
    </w:lvl>
  </w:abstractNum>
  <w:abstractNum w:abstractNumId="1" w15:restartNumberingAfterBreak="0">
    <w:nsid w:val="51CD5DAE"/>
    <w:multiLevelType w:val="hybridMultilevel"/>
    <w:tmpl w:val="88B2B77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328025290">
    <w:abstractNumId w:val="1"/>
  </w:num>
  <w:num w:numId="2" w16cid:durableId="682438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07B"/>
    <w:rsid w:val="000D5053"/>
    <w:rsid w:val="0010508E"/>
    <w:rsid w:val="001344CC"/>
    <w:rsid w:val="00166DA3"/>
    <w:rsid w:val="0028798E"/>
    <w:rsid w:val="002B3D63"/>
    <w:rsid w:val="002E6417"/>
    <w:rsid w:val="003112D1"/>
    <w:rsid w:val="00482B24"/>
    <w:rsid w:val="004E0E24"/>
    <w:rsid w:val="005A1249"/>
    <w:rsid w:val="005A34B4"/>
    <w:rsid w:val="005F4621"/>
    <w:rsid w:val="00637F67"/>
    <w:rsid w:val="00670522"/>
    <w:rsid w:val="00671B9C"/>
    <w:rsid w:val="00690F59"/>
    <w:rsid w:val="0069107B"/>
    <w:rsid w:val="006961B4"/>
    <w:rsid w:val="00891353"/>
    <w:rsid w:val="00921E68"/>
    <w:rsid w:val="009959E9"/>
    <w:rsid w:val="00A27F04"/>
    <w:rsid w:val="00AE5ED6"/>
    <w:rsid w:val="00B1260B"/>
    <w:rsid w:val="00BB29F8"/>
    <w:rsid w:val="00C44D32"/>
    <w:rsid w:val="00CC104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5C937"/>
  <w15:chartTrackingRefBased/>
  <w15:docId w15:val="{9044705C-C845-4434-929A-51862707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0E24"/>
  </w:style>
  <w:style w:type="paragraph" w:styleId="Virsraksts1">
    <w:name w:val="heading 1"/>
    <w:basedOn w:val="Parasts"/>
    <w:next w:val="Parasts"/>
    <w:link w:val="Virsraksts1Rakstz"/>
    <w:uiPriority w:val="9"/>
    <w:qFormat/>
    <w:rsid w:val="00691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691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9107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9107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9107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9107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9107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9107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9107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9107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69107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9107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9107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9107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910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910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910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910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91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910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9107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9107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9107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9107B"/>
    <w:rPr>
      <w:i/>
      <w:iCs/>
      <w:color w:val="404040" w:themeColor="text1" w:themeTint="BF"/>
    </w:rPr>
  </w:style>
  <w:style w:type="paragraph" w:styleId="Sarakstarindkopa">
    <w:name w:val="List Paragraph"/>
    <w:basedOn w:val="Parasts"/>
    <w:uiPriority w:val="1"/>
    <w:qFormat/>
    <w:rsid w:val="0069107B"/>
    <w:pPr>
      <w:ind w:left="720"/>
      <w:contextualSpacing/>
    </w:pPr>
  </w:style>
  <w:style w:type="character" w:styleId="Intensvsizclums">
    <w:name w:val="Intense Emphasis"/>
    <w:basedOn w:val="Noklusjumarindkopasfonts"/>
    <w:uiPriority w:val="21"/>
    <w:qFormat/>
    <w:rsid w:val="0069107B"/>
    <w:rPr>
      <w:i/>
      <w:iCs/>
      <w:color w:val="0F4761" w:themeColor="accent1" w:themeShade="BF"/>
    </w:rPr>
  </w:style>
  <w:style w:type="paragraph" w:styleId="Intensvscitts">
    <w:name w:val="Intense Quote"/>
    <w:basedOn w:val="Parasts"/>
    <w:next w:val="Parasts"/>
    <w:link w:val="IntensvscittsRakstz"/>
    <w:uiPriority w:val="30"/>
    <w:qFormat/>
    <w:rsid w:val="00691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9107B"/>
    <w:rPr>
      <w:i/>
      <w:iCs/>
      <w:color w:val="0F4761" w:themeColor="accent1" w:themeShade="BF"/>
    </w:rPr>
  </w:style>
  <w:style w:type="character" w:styleId="Intensvaatsauce">
    <w:name w:val="Intense Reference"/>
    <w:basedOn w:val="Noklusjumarindkopasfonts"/>
    <w:uiPriority w:val="32"/>
    <w:qFormat/>
    <w:rsid w:val="0069107B"/>
    <w:rPr>
      <w:b/>
      <w:bCs/>
      <w:smallCaps/>
      <w:color w:val="0F4761" w:themeColor="accent1" w:themeShade="BF"/>
      <w:spacing w:val="5"/>
    </w:rPr>
  </w:style>
  <w:style w:type="paragraph" w:styleId="Pamatteksts">
    <w:name w:val="Body Text"/>
    <w:basedOn w:val="Parasts"/>
    <w:link w:val="PamattekstsRakstz"/>
    <w:uiPriority w:val="1"/>
    <w:qFormat/>
    <w:rsid w:val="00482B24"/>
    <w:pPr>
      <w:widowControl w:val="0"/>
      <w:autoSpaceDE w:val="0"/>
      <w:autoSpaceDN w:val="0"/>
      <w:spacing w:after="0" w:line="240" w:lineRule="auto"/>
    </w:pPr>
    <w:rPr>
      <w:rFonts w:ascii="Trebuchet MS" w:eastAsia="Trebuchet MS" w:hAnsi="Trebuchet MS" w:cs="Trebuchet MS"/>
      <w:i/>
      <w:iCs/>
      <w:kern w:val="0"/>
      <w14:ligatures w14:val="none"/>
    </w:rPr>
  </w:style>
  <w:style w:type="character" w:customStyle="1" w:styleId="PamattekstsRakstz">
    <w:name w:val="Pamatteksts Rakstz."/>
    <w:basedOn w:val="Noklusjumarindkopasfonts"/>
    <w:link w:val="Pamatteksts"/>
    <w:uiPriority w:val="1"/>
    <w:rsid w:val="00482B24"/>
    <w:rPr>
      <w:rFonts w:ascii="Trebuchet MS" w:eastAsia="Trebuchet MS" w:hAnsi="Trebuchet MS" w:cs="Trebuchet MS"/>
      <w:i/>
      <w:iCs/>
      <w:kern w:val="0"/>
      <w14:ligatures w14:val="none"/>
    </w:rPr>
  </w:style>
  <w:style w:type="paragraph" w:styleId="Galvene">
    <w:name w:val="header"/>
    <w:basedOn w:val="Parasts"/>
    <w:link w:val="GalveneRakstz"/>
    <w:uiPriority w:val="99"/>
    <w:unhideWhenUsed/>
    <w:rsid w:val="0089135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91353"/>
  </w:style>
  <w:style w:type="paragraph" w:styleId="Kjene">
    <w:name w:val="footer"/>
    <w:basedOn w:val="Parasts"/>
    <w:link w:val="KjeneRakstz"/>
    <w:uiPriority w:val="99"/>
    <w:unhideWhenUsed/>
    <w:rsid w:val="0089135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91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78276">
      <w:bodyDiv w:val="1"/>
      <w:marLeft w:val="0"/>
      <w:marRight w:val="0"/>
      <w:marTop w:val="0"/>
      <w:marBottom w:val="0"/>
      <w:divBdr>
        <w:top w:val="none" w:sz="0" w:space="0" w:color="auto"/>
        <w:left w:val="none" w:sz="0" w:space="0" w:color="auto"/>
        <w:bottom w:val="none" w:sz="0" w:space="0" w:color="auto"/>
        <w:right w:val="none" w:sz="0" w:space="0" w:color="auto"/>
      </w:divBdr>
    </w:div>
    <w:div w:id="118228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1158</Words>
  <Characters>6605</Characters>
  <Application>Microsoft Office Word</Application>
  <DocSecurity>0</DocSecurity>
  <Lines>55</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LDA</dc:creator>
  <cp:keywords/>
  <dc:description/>
  <cp:lastModifiedBy>Lietotajs</cp:lastModifiedBy>
  <cp:revision>4</cp:revision>
  <dcterms:created xsi:type="dcterms:W3CDTF">2026-03-12T23:08:00Z</dcterms:created>
  <dcterms:modified xsi:type="dcterms:W3CDTF">2026-04-07T11:39:00Z</dcterms:modified>
</cp:coreProperties>
</file>